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261"/>
        <w:tblW w:w="8506" w:type="dxa"/>
        <w:tblLayout w:type="fixed"/>
        <w:tblCellMar>
          <w:left w:w="0" w:type="dxa"/>
          <w:right w:w="0" w:type="dxa"/>
        </w:tblCellMar>
        <w:tblLook w:val="0000" w:firstRow="0" w:lastRow="0" w:firstColumn="0" w:lastColumn="0" w:noHBand="0" w:noVBand="0"/>
      </w:tblPr>
      <w:tblGrid>
        <w:gridCol w:w="3952"/>
        <w:gridCol w:w="1080"/>
        <w:gridCol w:w="3474"/>
      </w:tblGrid>
      <w:tr w:rsidR="00DD0AB6" w:rsidRPr="00523696" w:rsidTr="00604807">
        <w:trPr>
          <w:trHeight w:val="568"/>
        </w:trPr>
        <w:tc>
          <w:tcPr>
            <w:tcW w:w="3952" w:type="dxa"/>
          </w:tcPr>
          <w:p w:rsidR="00DD0AB6" w:rsidRPr="00523696" w:rsidRDefault="00DD0AB6" w:rsidP="00604807">
            <w:pPr>
              <w:jc w:val="both"/>
            </w:pPr>
            <w:bookmarkStart w:id="0" w:name="_GoBack"/>
            <w:bookmarkEnd w:id="0"/>
          </w:p>
          <w:p w:rsidR="00DD0AB6" w:rsidRPr="00523696" w:rsidRDefault="00DD0AB6" w:rsidP="00604807">
            <w:pPr>
              <w:pStyle w:val="Cabealho2"/>
              <w:jc w:val="both"/>
              <w:rPr>
                <w:i w:val="0"/>
              </w:rPr>
            </w:pPr>
            <w:r w:rsidRPr="00523696">
              <w:rPr>
                <w:i w:val="0"/>
              </w:rPr>
              <w:t xml:space="preserve">        República Democrática</w:t>
            </w:r>
          </w:p>
        </w:tc>
        <w:tc>
          <w:tcPr>
            <w:tcW w:w="1080" w:type="dxa"/>
          </w:tcPr>
          <w:p w:rsidR="00DD0AB6" w:rsidRPr="00523696" w:rsidRDefault="00DD0AB6" w:rsidP="00604807">
            <w:pPr>
              <w:jc w:val="both"/>
            </w:pPr>
            <w:r w:rsidRPr="00523696">
              <w:t xml:space="preserve">  </w:t>
            </w:r>
            <w:r w:rsidRPr="00523696">
              <w:rPr>
                <w:noProof/>
              </w:rPr>
              <w:drawing>
                <wp:inline distT="0" distB="0" distL="0" distR="0" wp14:anchorId="1E182A9F" wp14:editId="2027E50A">
                  <wp:extent cx="523875" cy="466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a:ln>
                            <a:noFill/>
                          </a:ln>
                        </pic:spPr>
                      </pic:pic>
                    </a:graphicData>
                  </a:graphic>
                </wp:inline>
              </w:drawing>
            </w:r>
          </w:p>
        </w:tc>
        <w:tc>
          <w:tcPr>
            <w:tcW w:w="3474" w:type="dxa"/>
          </w:tcPr>
          <w:p w:rsidR="00DD0AB6" w:rsidRPr="00523696" w:rsidRDefault="00DD0AB6" w:rsidP="00604807">
            <w:pPr>
              <w:jc w:val="both"/>
            </w:pPr>
          </w:p>
          <w:p w:rsidR="00DD0AB6" w:rsidRPr="00523696" w:rsidRDefault="00DD0AB6" w:rsidP="00604807">
            <w:pPr>
              <w:spacing w:line="360" w:lineRule="auto"/>
              <w:jc w:val="both"/>
              <w:rPr>
                <w:sz w:val="32"/>
              </w:rPr>
            </w:pPr>
            <w:r w:rsidRPr="00523696">
              <w:rPr>
                <w:b/>
                <w:sz w:val="32"/>
              </w:rPr>
              <w:t xml:space="preserve">  de S. Tomé e Príncipe</w:t>
            </w:r>
          </w:p>
        </w:tc>
      </w:tr>
    </w:tbl>
    <w:p w:rsidR="00DD0AB6" w:rsidRPr="00523696" w:rsidRDefault="00DD0AB6" w:rsidP="00DD0AB6">
      <w:pPr>
        <w:rPr>
          <w:rFonts w:eastAsia="Calibri"/>
          <w:lang w:eastAsia="en-US"/>
        </w:rPr>
      </w:pPr>
    </w:p>
    <w:p w:rsidR="005E08F8" w:rsidRPr="00523696" w:rsidRDefault="005E08F8" w:rsidP="005E08F8">
      <w:pPr>
        <w:spacing w:line="360" w:lineRule="auto"/>
        <w:jc w:val="center"/>
        <w:rPr>
          <w:rFonts w:eastAsia="Calibri"/>
          <w:b/>
          <w:sz w:val="28"/>
          <w:szCs w:val="28"/>
          <w:lang w:eastAsia="en-US"/>
        </w:rPr>
      </w:pPr>
      <w:r w:rsidRPr="00523696">
        <w:rPr>
          <w:rFonts w:eastAsia="Calibri"/>
          <w:b/>
          <w:sz w:val="28"/>
          <w:szCs w:val="28"/>
          <w:lang w:eastAsia="en-US"/>
        </w:rPr>
        <w:t>Tribunal de Contas</w:t>
      </w:r>
    </w:p>
    <w:p w:rsidR="00DD0AB6" w:rsidRPr="00523696" w:rsidRDefault="00DD0AB6" w:rsidP="005E08F8">
      <w:pPr>
        <w:spacing w:line="360" w:lineRule="auto"/>
        <w:jc w:val="center"/>
        <w:rPr>
          <w:b/>
          <w:sz w:val="28"/>
          <w:szCs w:val="28"/>
        </w:rPr>
      </w:pPr>
      <w:r w:rsidRPr="00523696">
        <w:rPr>
          <w:b/>
          <w:sz w:val="28"/>
          <w:szCs w:val="28"/>
        </w:rPr>
        <w:t>Plenário</w:t>
      </w:r>
      <w:r w:rsidR="006748BE" w:rsidRPr="00523696">
        <w:rPr>
          <w:b/>
          <w:sz w:val="28"/>
          <w:szCs w:val="28"/>
        </w:rPr>
        <w:t>-geral</w:t>
      </w:r>
      <w:r w:rsidRPr="00523696">
        <w:rPr>
          <w:b/>
          <w:sz w:val="28"/>
          <w:szCs w:val="28"/>
        </w:rPr>
        <w:t xml:space="preserve"> </w:t>
      </w:r>
    </w:p>
    <w:p w:rsidR="00DD0AB6" w:rsidRPr="00523696" w:rsidRDefault="00DD0AB6" w:rsidP="00DD0AB6">
      <w:pPr>
        <w:jc w:val="center"/>
        <w:rPr>
          <w:b/>
          <w:sz w:val="26"/>
          <w:szCs w:val="26"/>
        </w:rPr>
      </w:pPr>
    </w:p>
    <w:p w:rsidR="009D7DEB" w:rsidRDefault="00DC6D29" w:rsidP="00DC6D29">
      <w:pPr>
        <w:spacing w:line="360" w:lineRule="auto"/>
        <w:contextualSpacing/>
        <w:jc w:val="center"/>
        <w:rPr>
          <w:rFonts w:eastAsiaTheme="minorHAnsi"/>
          <w:b/>
          <w:sz w:val="28"/>
          <w:szCs w:val="28"/>
          <w:lang w:eastAsia="en-US"/>
        </w:rPr>
      </w:pPr>
      <w:r w:rsidRPr="00D17719">
        <w:rPr>
          <w:rFonts w:eastAsiaTheme="minorHAnsi"/>
          <w:b/>
          <w:sz w:val="28"/>
          <w:szCs w:val="28"/>
          <w:lang w:eastAsia="en-US"/>
        </w:rPr>
        <w:t xml:space="preserve">AVISO N.º </w:t>
      </w:r>
      <w:r w:rsidR="00562375" w:rsidRPr="00D17719">
        <w:rPr>
          <w:rFonts w:eastAsiaTheme="minorHAnsi"/>
          <w:b/>
          <w:sz w:val="28"/>
          <w:szCs w:val="28"/>
          <w:lang w:eastAsia="en-US"/>
        </w:rPr>
        <w:t>01</w:t>
      </w:r>
      <w:r w:rsidRPr="00D17719">
        <w:rPr>
          <w:rFonts w:eastAsiaTheme="minorHAnsi"/>
          <w:b/>
          <w:sz w:val="28"/>
          <w:szCs w:val="28"/>
          <w:lang w:eastAsia="en-US"/>
        </w:rPr>
        <w:t>/202</w:t>
      </w:r>
      <w:r w:rsidR="00262D6E" w:rsidRPr="00D17719">
        <w:rPr>
          <w:rFonts w:eastAsiaTheme="minorHAnsi"/>
          <w:b/>
          <w:sz w:val="28"/>
          <w:szCs w:val="28"/>
          <w:lang w:eastAsia="en-US"/>
        </w:rPr>
        <w:t>1</w:t>
      </w:r>
    </w:p>
    <w:p w:rsidR="00D109D2" w:rsidRPr="00D17719" w:rsidRDefault="00D109D2" w:rsidP="00DC6D29">
      <w:pPr>
        <w:spacing w:line="360" w:lineRule="auto"/>
        <w:contextualSpacing/>
        <w:jc w:val="center"/>
        <w:rPr>
          <w:rFonts w:eastAsiaTheme="minorHAnsi"/>
          <w:b/>
          <w:sz w:val="28"/>
          <w:szCs w:val="28"/>
          <w:lang w:eastAsia="en-US"/>
        </w:rPr>
      </w:pPr>
    </w:p>
    <w:p w:rsidR="009D7DEB" w:rsidRPr="00D17719" w:rsidRDefault="00DC6D29" w:rsidP="00DC6D29">
      <w:pPr>
        <w:spacing w:line="360" w:lineRule="auto"/>
        <w:contextualSpacing/>
        <w:jc w:val="center"/>
        <w:rPr>
          <w:rFonts w:eastAsiaTheme="minorHAnsi"/>
          <w:b/>
          <w:sz w:val="28"/>
          <w:szCs w:val="28"/>
          <w:lang w:eastAsia="en-US"/>
        </w:rPr>
      </w:pPr>
      <w:r w:rsidRPr="00D17719">
        <w:rPr>
          <w:rFonts w:eastAsiaTheme="minorHAnsi"/>
          <w:b/>
          <w:sz w:val="28"/>
          <w:szCs w:val="28"/>
          <w:lang w:eastAsia="en-US"/>
        </w:rPr>
        <w:t>(</w:t>
      </w:r>
      <w:r w:rsidR="009D7DEB" w:rsidRPr="00D17719">
        <w:rPr>
          <w:rFonts w:eastAsiaTheme="minorHAnsi"/>
          <w:b/>
          <w:sz w:val="28"/>
          <w:szCs w:val="28"/>
          <w:lang w:eastAsia="en-US"/>
        </w:rPr>
        <w:t>Concurso</w:t>
      </w:r>
      <w:r w:rsidRPr="00D17719">
        <w:rPr>
          <w:rFonts w:eastAsiaTheme="minorHAnsi"/>
          <w:b/>
          <w:sz w:val="28"/>
          <w:szCs w:val="28"/>
          <w:lang w:eastAsia="en-US"/>
        </w:rPr>
        <w:t xml:space="preserve"> Público para o Recrutamento de </w:t>
      </w:r>
      <w:r w:rsidR="00262D6E" w:rsidRPr="00D17719">
        <w:rPr>
          <w:rFonts w:eastAsiaTheme="minorHAnsi"/>
          <w:b/>
          <w:sz w:val="28"/>
          <w:szCs w:val="28"/>
          <w:lang w:eastAsia="en-US"/>
        </w:rPr>
        <w:t>2</w:t>
      </w:r>
      <w:r w:rsidRPr="00D17719">
        <w:rPr>
          <w:rFonts w:eastAsiaTheme="minorHAnsi"/>
          <w:b/>
          <w:sz w:val="28"/>
          <w:szCs w:val="28"/>
          <w:lang w:eastAsia="en-US"/>
        </w:rPr>
        <w:t xml:space="preserve"> (</w:t>
      </w:r>
      <w:r w:rsidR="00262D6E" w:rsidRPr="00D17719">
        <w:rPr>
          <w:rFonts w:eastAsiaTheme="minorHAnsi"/>
          <w:b/>
          <w:sz w:val="28"/>
          <w:szCs w:val="28"/>
          <w:lang w:eastAsia="en-US"/>
        </w:rPr>
        <w:t>dois</w:t>
      </w:r>
      <w:r w:rsidRPr="00D17719">
        <w:rPr>
          <w:rFonts w:eastAsiaTheme="minorHAnsi"/>
          <w:b/>
          <w:sz w:val="28"/>
          <w:szCs w:val="28"/>
          <w:lang w:eastAsia="en-US"/>
        </w:rPr>
        <w:t>) Juíz</w:t>
      </w:r>
      <w:r w:rsidR="00262D6E" w:rsidRPr="00D17719">
        <w:rPr>
          <w:rFonts w:eastAsiaTheme="minorHAnsi"/>
          <w:b/>
          <w:sz w:val="28"/>
          <w:szCs w:val="28"/>
          <w:lang w:eastAsia="en-US"/>
        </w:rPr>
        <w:t>es</w:t>
      </w:r>
      <w:r w:rsidRPr="00D17719">
        <w:rPr>
          <w:rFonts w:eastAsiaTheme="minorHAnsi"/>
          <w:b/>
          <w:sz w:val="28"/>
          <w:szCs w:val="28"/>
          <w:lang w:eastAsia="en-US"/>
        </w:rPr>
        <w:t xml:space="preserve"> Conselheiro</w:t>
      </w:r>
      <w:r w:rsidR="00262D6E" w:rsidRPr="00D17719">
        <w:rPr>
          <w:rFonts w:eastAsiaTheme="minorHAnsi"/>
          <w:b/>
          <w:sz w:val="28"/>
          <w:szCs w:val="28"/>
          <w:lang w:eastAsia="en-US"/>
        </w:rPr>
        <w:t>s</w:t>
      </w:r>
      <w:r w:rsidRPr="00D17719">
        <w:rPr>
          <w:rFonts w:eastAsiaTheme="minorHAnsi"/>
          <w:b/>
          <w:sz w:val="28"/>
          <w:szCs w:val="28"/>
          <w:lang w:eastAsia="en-US"/>
        </w:rPr>
        <w:t xml:space="preserve"> para o Tribunal de Contas de São Tomé e Príncipe)</w:t>
      </w:r>
    </w:p>
    <w:p w:rsidR="009D7DEB" w:rsidRPr="00523696" w:rsidRDefault="009D7DEB" w:rsidP="009D7DEB">
      <w:pPr>
        <w:spacing w:line="360" w:lineRule="auto"/>
        <w:contextualSpacing/>
        <w:jc w:val="both"/>
        <w:rPr>
          <w:rFonts w:eastAsiaTheme="minorHAnsi"/>
          <w:b/>
          <w:sz w:val="28"/>
          <w:szCs w:val="28"/>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b/>
          <w:lang w:eastAsia="en-US"/>
        </w:rPr>
        <w:t>1 -</w:t>
      </w:r>
      <w:r w:rsidRPr="00D109D2">
        <w:rPr>
          <w:rFonts w:eastAsiaTheme="minorHAnsi"/>
          <w:lang w:eastAsia="en-US"/>
        </w:rPr>
        <w:t xml:space="preserve"> Faz-se público que, pelo prazo de </w:t>
      </w:r>
      <w:r w:rsidR="006546D4" w:rsidRPr="00D109D2">
        <w:rPr>
          <w:rFonts w:eastAsiaTheme="minorHAnsi"/>
          <w:lang w:eastAsia="en-US"/>
        </w:rPr>
        <w:t>3</w:t>
      </w:r>
      <w:r w:rsidRPr="00D109D2">
        <w:rPr>
          <w:rFonts w:eastAsiaTheme="minorHAnsi"/>
          <w:lang w:eastAsia="en-US"/>
        </w:rPr>
        <w:t xml:space="preserve">0 dias a contar da data da publicação deste aviso, está aberto </w:t>
      </w:r>
      <w:r w:rsidR="003A1923" w:rsidRPr="00D109D2">
        <w:rPr>
          <w:rFonts w:eastAsiaTheme="minorHAnsi"/>
          <w:lang w:eastAsia="en-US"/>
        </w:rPr>
        <w:t xml:space="preserve">o </w:t>
      </w:r>
      <w:r w:rsidRPr="00D109D2">
        <w:rPr>
          <w:rFonts w:eastAsiaTheme="minorHAnsi"/>
          <w:lang w:eastAsia="en-US"/>
        </w:rPr>
        <w:t xml:space="preserve">concurso </w:t>
      </w:r>
      <w:r w:rsidR="003A1923" w:rsidRPr="00D109D2">
        <w:rPr>
          <w:rFonts w:eastAsiaTheme="minorHAnsi"/>
          <w:lang w:eastAsia="en-US"/>
        </w:rPr>
        <w:t>curricular</w:t>
      </w:r>
      <w:r w:rsidR="008423BD" w:rsidRPr="00D109D2">
        <w:rPr>
          <w:rFonts w:eastAsiaTheme="minorHAnsi"/>
          <w:lang w:eastAsia="en-US"/>
        </w:rPr>
        <w:t xml:space="preserve"> para o</w:t>
      </w:r>
      <w:r w:rsidR="00C64365" w:rsidRPr="00D109D2">
        <w:rPr>
          <w:rFonts w:eastAsiaTheme="minorHAnsi"/>
          <w:lang w:eastAsia="en-US"/>
        </w:rPr>
        <w:t xml:space="preserve"> preenchimento de 2 (dois) lugares de Juízes Conselheiros do Tribunal de Contas de São Tomé e Príncipe</w:t>
      </w:r>
      <w:r w:rsidRPr="00D109D2">
        <w:rPr>
          <w:rFonts w:eastAsiaTheme="minorHAnsi"/>
          <w:lang w:eastAsia="en-US"/>
        </w:rPr>
        <w:t xml:space="preserve">, nos termos dos artigos 18.º </w:t>
      </w:r>
      <w:r w:rsidR="005B2EA8" w:rsidRPr="00D109D2">
        <w:rPr>
          <w:rFonts w:eastAsiaTheme="minorHAnsi"/>
          <w:lang w:eastAsia="en-US"/>
        </w:rPr>
        <w:t>e</w:t>
      </w:r>
      <w:r w:rsidRPr="00D109D2">
        <w:rPr>
          <w:rFonts w:eastAsiaTheme="minorHAnsi"/>
          <w:lang w:eastAsia="en-US"/>
        </w:rPr>
        <w:t xml:space="preserve"> </w:t>
      </w:r>
      <w:r w:rsidR="005B2EA8" w:rsidRPr="00D109D2">
        <w:rPr>
          <w:rFonts w:eastAsiaTheme="minorHAnsi"/>
          <w:lang w:eastAsia="en-US"/>
        </w:rPr>
        <w:t>19</w:t>
      </w:r>
      <w:r w:rsidRPr="00D109D2">
        <w:rPr>
          <w:rFonts w:eastAsiaTheme="minorHAnsi"/>
          <w:lang w:eastAsia="en-US"/>
        </w:rPr>
        <w:t xml:space="preserve">.º da Lei n.º </w:t>
      </w:r>
      <w:r w:rsidR="005B2EA8" w:rsidRPr="00D109D2">
        <w:rPr>
          <w:rFonts w:eastAsiaTheme="minorHAnsi"/>
          <w:lang w:eastAsia="en-US"/>
        </w:rPr>
        <w:t>11</w:t>
      </w:r>
      <w:r w:rsidRPr="00D109D2">
        <w:rPr>
          <w:rFonts w:eastAsiaTheme="minorHAnsi"/>
          <w:lang w:eastAsia="en-US"/>
        </w:rPr>
        <w:t>/</w:t>
      </w:r>
      <w:r w:rsidR="005B2EA8" w:rsidRPr="00D109D2">
        <w:rPr>
          <w:rFonts w:eastAsiaTheme="minorHAnsi"/>
          <w:lang w:eastAsia="en-US"/>
        </w:rPr>
        <w:t>2019</w:t>
      </w:r>
      <w:r w:rsidRPr="00D109D2">
        <w:rPr>
          <w:rFonts w:eastAsiaTheme="minorHAnsi"/>
          <w:lang w:eastAsia="en-US"/>
        </w:rPr>
        <w:t xml:space="preserve">, de </w:t>
      </w:r>
      <w:r w:rsidR="005B2EA8" w:rsidRPr="00D109D2">
        <w:rPr>
          <w:rFonts w:eastAsiaTheme="minorHAnsi"/>
          <w:lang w:eastAsia="en-US"/>
        </w:rPr>
        <w:t>04</w:t>
      </w:r>
      <w:r w:rsidRPr="00D109D2">
        <w:rPr>
          <w:rFonts w:eastAsiaTheme="minorHAnsi"/>
          <w:lang w:eastAsia="en-US"/>
        </w:rPr>
        <w:t xml:space="preserve"> de </w:t>
      </w:r>
      <w:r w:rsidR="005B2EA8" w:rsidRPr="00D109D2">
        <w:rPr>
          <w:rFonts w:eastAsiaTheme="minorHAnsi"/>
          <w:lang w:eastAsia="en-US"/>
        </w:rPr>
        <w:t>Novembro</w:t>
      </w:r>
      <w:r w:rsidRPr="00D109D2">
        <w:rPr>
          <w:rFonts w:eastAsiaTheme="minorHAnsi"/>
          <w:lang w:eastAsia="en-US"/>
        </w:rPr>
        <w:t>,</w:t>
      </w:r>
      <w:r w:rsidR="005721FD" w:rsidRPr="00D109D2">
        <w:rPr>
          <w:rFonts w:eastAsiaTheme="minorHAnsi"/>
          <w:lang w:eastAsia="en-US"/>
        </w:rPr>
        <w:t xml:space="preserve"> Lei Orgânica e de Processos do Tribunal de Contas</w:t>
      </w:r>
      <w:r w:rsidR="00D85A85" w:rsidRPr="00D109D2">
        <w:rPr>
          <w:rFonts w:eastAsiaTheme="minorHAnsi"/>
          <w:lang w:eastAsia="en-US"/>
        </w:rPr>
        <w:t>,</w:t>
      </w:r>
      <w:r w:rsidR="004112DF" w:rsidRPr="00D109D2">
        <w:rPr>
          <w:rFonts w:eastAsiaTheme="minorHAnsi"/>
          <w:lang w:eastAsia="en-US"/>
        </w:rPr>
        <w:t xml:space="preserve"> publicada no Diário da República n.º 69, I Série,</w:t>
      </w:r>
      <w:r w:rsidR="00D85A85" w:rsidRPr="00D109D2">
        <w:rPr>
          <w:rFonts w:eastAsiaTheme="minorHAnsi"/>
          <w:lang w:eastAsia="en-US"/>
        </w:rPr>
        <w:t xml:space="preserve"> sendo 1 (um) </w:t>
      </w:r>
      <w:r w:rsidR="002E4776" w:rsidRPr="00D109D2">
        <w:rPr>
          <w:rFonts w:eastAsiaTheme="minorHAnsi"/>
          <w:lang w:eastAsia="en-US"/>
        </w:rPr>
        <w:t>com forma</w:t>
      </w:r>
      <w:r w:rsidR="00910617" w:rsidRPr="00D109D2">
        <w:rPr>
          <w:rFonts w:eastAsiaTheme="minorHAnsi"/>
          <w:lang w:eastAsia="en-US"/>
        </w:rPr>
        <w:t xml:space="preserve">ção mínima de licenciatura </w:t>
      </w:r>
      <w:r w:rsidR="002C5FE2" w:rsidRPr="00D109D2">
        <w:rPr>
          <w:rFonts w:eastAsiaTheme="minorHAnsi"/>
          <w:lang w:eastAsia="en-US"/>
        </w:rPr>
        <w:t>na área de</w:t>
      </w:r>
      <w:r w:rsidR="00910617" w:rsidRPr="00D109D2">
        <w:rPr>
          <w:rFonts w:eastAsiaTheme="minorHAnsi"/>
          <w:lang w:eastAsia="en-US"/>
        </w:rPr>
        <w:t xml:space="preserve"> Direito e 1 (um) com formação mínima</w:t>
      </w:r>
      <w:r w:rsidR="00547D24" w:rsidRPr="00D109D2">
        <w:rPr>
          <w:rFonts w:eastAsiaTheme="minorHAnsi"/>
          <w:lang w:eastAsia="en-US"/>
        </w:rPr>
        <w:t xml:space="preserve"> de licenciatura</w:t>
      </w:r>
      <w:r w:rsidR="00910617" w:rsidRPr="00D109D2">
        <w:rPr>
          <w:rFonts w:eastAsiaTheme="minorHAnsi"/>
          <w:lang w:eastAsia="en-US"/>
        </w:rPr>
        <w:t xml:space="preserve"> nas áreas de Economia, Finanças, </w:t>
      </w:r>
      <w:r w:rsidR="00731E1F" w:rsidRPr="00D109D2">
        <w:rPr>
          <w:rFonts w:eastAsiaTheme="minorHAnsi"/>
          <w:lang w:eastAsia="en-US"/>
        </w:rPr>
        <w:t xml:space="preserve">Gestão e Contabilidade </w:t>
      </w:r>
      <w:r w:rsidR="00910617" w:rsidRPr="00D109D2">
        <w:rPr>
          <w:rFonts w:eastAsiaTheme="minorHAnsi"/>
          <w:lang w:eastAsia="en-US"/>
        </w:rPr>
        <w:t xml:space="preserve">ou outras </w:t>
      </w:r>
      <w:r w:rsidR="00731E1F" w:rsidRPr="00D109D2">
        <w:rPr>
          <w:rFonts w:eastAsiaTheme="minorHAnsi"/>
          <w:lang w:eastAsia="en-US"/>
        </w:rPr>
        <w:t>áreas afins,</w:t>
      </w:r>
      <w:r w:rsidRPr="00D109D2">
        <w:rPr>
          <w:rFonts w:eastAsiaTheme="minorHAnsi"/>
          <w:lang w:eastAsia="en-US"/>
        </w:rPr>
        <w:t xml:space="preserve"> de acordo com as regras seguintes</w:t>
      </w:r>
      <w:r w:rsidR="00BA75CB" w:rsidRPr="00D109D2">
        <w:rPr>
          <w:rFonts w:eastAsiaTheme="minorHAnsi"/>
          <w:lang w:eastAsia="en-US"/>
        </w:rPr>
        <w:t>:</w:t>
      </w:r>
    </w:p>
    <w:p w:rsidR="009D7DEB" w:rsidRPr="00D109D2" w:rsidRDefault="009D7DEB" w:rsidP="009D7DEB">
      <w:pPr>
        <w:spacing w:line="360" w:lineRule="auto"/>
        <w:contextualSpacing/>
        <w:jc w:val="both"/>
        <w:rPr>
          <w:rFonts w:eastAsiaTheme="minorHAnsi"/>
          <w:lang w:eastAsia="en-US"/>
        </w:rPr>
      </w:pPr>
    </w:p>
    <w:p w:rsidR="009D7DEB" w:rsidRPr="00D109D2" w:rsidRDefault="009D7DEB" w:rsidP="00BA6A5A">
      <w:pPr>
        <w:spacing w:line="360" w:lineRule="auto"/>
        <w:contextualSpacing/>
        <w:rPr>
          <w:rFonts w:eastAsiaTheme="minorHAnsi"/>
          <w:b/>
          <w:lang w:eastAsia="en-US"/>
        </w:rPr>
      </w:pPr>
      <w:r w:rsidRPr="00D109D2">
        <w:rPr>
          <w:rFonts w:eastAsiaTheme="minorHAnsi"/>
          <w:b/>
          <w:lang w:eastAsia="en-US"/>
        </w:rPr>
        <w:t>2 - Dos lugares vagos e do prazo de validade do concurso:</w:t>
      </w:r>
    </w:p>
    <w:p w:rsidR="009D7DEB" w:rsidRPr="00D109D2" w:rsidRDefault="009D7DEB" w:rsidP="009D7DEB">
      <w:pPr>
        <w:spacing w:line="360" w:lineRule="auto"/>
        <w:contextualSpacing/>
        <w:jc w:val="both"/>
        <w:rPr>
          <w:rFonts w:eastAsiaTheme="minorHAnsi"/>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2.1 - O concurso destina-se ao preenchimento d</w:t>
      </w:r>
      <w:r w:rsidR="002C7808" w:rsidRPr="00D109D2">
        <w:rPr>
          <w:rFonts w:eastAsiaTheme="minorHAnsi"/>
          <w:lang w:eastAsia="en-US"/>
        </w:rPr>
        <w:t>e</w:t>
      </w:r>
      <w:r w:rsidR="001E4204" w:rsidRPr="00D109D2">
        <w:rPr>
          <w:rFonts w:eastAsiaTheme="minorHAnsi"/>
          <w:lang w:eastAsia="en-US"/>
        </w:rPr>
        <w:t xml:space="preserve"> 2 (dois) </w:t>
      </w:r>
      <w:r w:rsidRPr="00D109D2">
        <w:rPr>
          <w:rFonts w:eastAsiaTheme="minorHAnsi"/>
          <w:lang w:eastAsia="en-US"/>
        </w:rPr>
        <w:t>lugar</w:t>
      </w:r>
      <w:r w:rsidR="002C7808" w:rsidRPr="00D109D2">
        <w:rPr>
          <w:rFonts w:eastAsiaTheme="minorHAnsi"/>
          <w:lang w:eastAsia="en-US"/>
        </w:rPr>
        <w:t>es</w:t>
      </w:r>
      <w:r w:rsidR="00C64365" w:rsidRPr="00D109D2">
        <w:rPr>
          <w:rFonts w:eastAsiaTheme="minorHAnsi"/>
          <w:lang w:eastAsia="en-US"/>
        </w:rPr>
        <w:t xml:space="preserve"> de Juí</w:t>
      </w:r>
      <w:r w:rsidRPr="00D109D2">
        <w:rPr>
          <w:rFonts w:eastAsiaTheme="minorHAnsi"/>
          <w:lang w:eastAsia="en-US"/>
        </w:rPr>
        <w:t>z</w:t>
      </w:r>
      <w:r w:rsidR="00AA7629" w:rsidRPr="00D109D2">
        <w:rPr>
          <w:rFonts w:eastAsiaTheme="minorHAnsi"/>
          <w:lang w:eastAsia="en-US"/>
        </w:rPr>
        <w:t>es</w:t>
      </w:r>
      <w:r w:rsidRPr="00D109D2">
        <w:rPr>
          <w:rFonts w:eastAsiaTheme="minorHAnsi"/>
          <w:lang w:eastAsia="en-US"/>
        </w:rPr>
        <w:t xml:space="preserve"> Conselheiro</w:t>
      </w:r>
      <w:r w:rsidR="00AA7629" w:rsidRPr="00D109D2">
        <w:rPr>
          <w:rFonts w:eastAsiaTheme="minorHAnsi"/>
          <w:lang w:eastAsia="en-US"/>
        </w:rPr>
        <w:t>s</w:t>
      </w:r>
      <w:r w:rsidRPr="00D109D2">
        <w:rPr>
          <w:rFonts w:eastAsiaTheme="minorHAnsi"/>
          <w:lang w:eastAsia="en-US"/>
        </w:rPr>
        <w:t xml:space="preserve"> do Tribunal de Contas</w:t>
      </w:r>
      <w:r w:rsidR="00DE2087" w:rsidRPr="00D109D2">
        <w:rPr>
          <w:rFonts w:eastAsiaTheme="minorHAnsi"/>
          <w:lang w:eastAsia="en-US"/>
        </w:rPr>
        <w:t xml:space="preserve"> de São Tomé e Príncipe</w:t>
      </w:r>
      <w:r w:rsidRPr="00D109D2">
        <w:rPr>
          <w:rFonts w:eastAsiaTheme="minorHAnsi"/>
          <w:lang w:eastAsia="en-US"/>
        </w:rPr>
        <w:t>.</w:t>
      </w:r>
    </w:p>
    <w:p w:rsidR="009D7DEB" w:rsidRPr="00D109D2" w:rsidRDefault="009D7DEB" w:rsidP="009D7DEB">
      <w:pPr>
        <w:spacing w:line="360" w:lineRule="auto"/>
        <w:contextualSpacing/>
        <w:jc w:val="both"/>
        <w:rPr>
          <w:rFonts w:eastAsiaTheme="minorHAnsi"/>
          <w:lang w:eastAsia="en-US"/>
        </w:rPr>
      </w:pPr>
    </w:p>
    <w:p w:rsidR="00C24547" w:rsidRPr="00D109D2" w:rsidRDefault="009D7DEB" w:rsidP="009D7DEB">
      <w:pPr>
        <w:spacing w:line="360" w:lineRule="auto"/>
        <w:contextualSpacing/>
        <w:jc w:val="both"/>
        <w:rPr>
          <w:rFonts w:eastAsiaTheme="minorHAnsi"/>
          <w:lang w:eastAsia="en-US"/>
        </w:rPr>
      </w:pPr>
      <w:r w:rsidRPr="00D109D2">
        <w:rPr>
          <w:rFonts w:eastAsiaTheme="minorHAnsi"/>
          <w:lang w:eastAsia="en-US"/>
        </w:rPr>
        <w:t>2.</w:t>
      </w:r>
      <w:r w:rsidR="00AB34D3" w:rsidRPr="00D109D2">
        <w:rPr>
          <w:rFonts w:eastAsiaTheme="minorHAnsi"/>
          <w:lang w:eastAsia="en-US"/>
        </w:rPr>
        <w:t>2</w:t>
      </w:r>
      <w:r w:rsidRPr="00D109D2">
        <w:rPr>
          <w:rFonts w:eastAsiaTheme="minorHAnsi"/>
          <w:lang w:eastAsia="en-US"/>
        </w:rPr>
        <w:t xml:space="preserve"> - O concurso tem o prazo de validade de</w:t>
      </w:r>
      <w:r w:rsidRPr="00D109D2">
        <w:rPr>
          <w:rFonts w:eastAsiaTheme="minorHAnsi"/>
          <w:b/>
          <w:lang w:eastAsia="en-US"/>
        </w:rPr>
        <w:t xml:space="preserve"> um ano </w:t>
      </w:r>
      <w:r w:rsidRPr="00D109D2">
        <w:rPr>
          <w:rFonts w:eastAsiaTheme="minorHAnsi"/>
          <w:lang w:eastAsia="en-US"/>
        </w:rPr>
        <w:t>a contar da data de publicação da respetiv</w:t>
      </w:r>
      <w:r w:rsidR="00D17719" w:rsidRPr="00D109D2">
        <w:rPr>
          <w:rFonts w:eastAsiaTheme="minorHAnsi"/>
          <w:lang w:eastAsia="en-US"/>
        </w:rPr>
        <w:t>a lista de classificação final.</w:t>
      </w:r>
    </w:p>
    <w:p w:rsidR="00C24547" w:rsidRPr="00D109D2" w:rsidRDefault="00C24547" w:rsidP="009D7DEB">
      <w:pPr>
        <w:spacing w:line="360" w:lineRule="auto"/>
        <w:contextualSpacing/>
        <w:jc w:val="both"/>
        <w:rPr>
          <w:rFonts w:eastAsiaTheme="minorHAnsi"/>
          <w:lang w:eastAsia="en-US"/>
        </w:rPr>
      </w:pPr>
    </w:p>
    <w:p w:rsidR="00D17719" w:rsidRPr="00D109D2" w:rsidRDefault="006821B9" w:rsidP="00D17719">
      <w:pPr>
        <w:spacing w:line="360" w:lineRule="auto"/>
        <w:contextualSpacing/>
        <w:rPr>
          <w:rFonts w:eastAsiaTheme="minorHAnsi"/>
          <w:b/>
          <w:lang w:eastAsia="en-US"/>
        </w:rPr>
      </w:pPr>
      <w:r w:rsidRPr="00D109D2">
        <w:rPr>
          <w:rFonts w:eastAsiaTheme="minorHAnsi"/>
          <w:b/>
          <w:lang w:eastAsia="en-US"/>
        </w:rPr>
        <w:t>3</w:t>
      </w:r>
      <w:r w:rsidR="009D7DEB" w:rsidRPr="00D109D2">
        <w:rPr>
          <w:rFonts w:eastAsiaTheme="minorHAnsi"/>
          <w:b/>
          <w:lang w:eastAsia="en-US"/>
        </w:rPr>
        <w:t xml:space="preserve"> - Do estatuto e conteúdo fun</w:t>
      </w:r>
      <w:r w:rsidR="00D17719" w:rsidRPr="00D109D2">
        <w:rPr>
          <w:rFonts w:eastAsiaTheme="minorHAnsi"/>
          <w:b/>
          <w:lang w:eastAsia="en-US"/>
        </w:rPr>
        <w:t>cional dos Juízes Conselheiros:</w:t>
      </w:r>
    </w:p>
    <w:p w:rsidR="00D109D2" w:rsidRPr="00D109D2" w:rsidRDefault="00D109D2" w:rsidP="00D17719">
      <w:pPr>
        <w:spacing w:line="360" w:lineRule="auto"/>
        <w:contextualSpacing/>
        <w:rPr>
          <w:rFonts w:eastAsiaTheme="minorHAnsi"/>
          <w:b/>
          <w:lang w:eastAsia="en-US"/>
        </w:rPr>
      </w:pPr>
    </w:p>
    <w:p w:rsidR="009D7DEB" w:rsidRPr="00D109D2" w:rsidRDefault="005721FD" w:rsidP="009D7DEB">
      <w:pPr>
        <w:spacing w:line="360" w:lineRule="auto"/>
        <w:contextualSpacing/>
        <w:jc w:val="both"/>
        <w:rPr>
          <w:rFonts w:eastAsiaTheme="minorHAnsi"/>
          <w:lang w:eastAsia="en-US"/>
        </w:rPr>
      </w:pPr>
      <w:r w:rsidRPr="00D109D2">
        <w:rPr>
          <w:rFonts w:eastAsiaTheme="minorHAnsi"/>
          <w:lang w:eastAsia="en-US"/>
        </w:rPr>
        <w:t>3</w:t>
      </w:r>
      <w:r w:rsidR="009D7DEB" w:rsidRPr="00D109D2">
        <w:rPr>
          <w:rFonts w:eastAsiaTheme="minorHAnsi"/>
          <w:lang w:eastAsia="en-US"/>
        </w:rPr>
        <w:t>.1 - O estatuto dos Juízes Conselheiros do Trib</w:t>
      </w:r>
      <w:r w:rsidR="002C7808" w:rsidRPr="00D109D2">
        <w:rPr>
          <w:rFonts w:eastAsiaTheme="minorHAnsi"/>
          <w:lang w:eastAsia="en-US"/>
        </w:rPr>
        <w:t xml:space="preserve">unal de Contas é o constante </w:t>
      </w:r>
      <w:r w:rsidR="009D7DEB" w:rsidRPr="00D109D2">
        <w:rPr>
          <w:rFonts w:eastAsiaTheme="minorHAnsi"/>
          <w:lang w:eastAsia="en-US"/>
        </w:rPr>
        <w:t xml:space="preserve">dos artigos </w:t>
      </w:r>
      <w:r w:rsidR="00870F56" w:rsidRPr="00D109D2">
        <w:rPr>
          <w:rFonts w:eastAsiaTheme="minorHAnsi"/>
          <w:lang w:eastAsia="en-US"/>
        </w:rPr>
        <w:t>20</w:t>
      </w:r>
      <w:r w:rsidR="009D7DEB" w:rsidRPr="00D109D2">
        <w:rPr>
          <w:rFonts w:eastAsiaTheme="minorHAnsi"/>
          <w:lang w:eastAsia="en-US"/>
        </w:rPr>
        <w:t xml:space="preserve">.º a </w:t>
      </w:r>
      <w:r w:rsidR="00870F56" w:rsidRPr="00D109D2">
        <w:rPr>
          <w:rFonts w:eastAsiaTheme="minorHAnsi"/>
          <w:lang w:eastAsia="en-US"/>
        </w:rPr>
        <w:t>23</w:t>
      </w:r>
      <w:r w:rsidR="009D7DEB" w:rsidRPr="00D109D2">
        <w:rPr>
          <w:rFonts w:eastAsiaTheme="minorHAnsi"/>
          <w:lang w:eastAsia="en-US"/>
        </w:rPr>
        <w:t xml:space="preserve">.º da </w:t>
      </w:r>
      <w:r w:rsidR="00C357A4" w:rsidRPr="00D109D2">
        <w:rPr>
          <w:rFonts w:eastAsiaTheme="minorHAnsi"/>
          <w:lang w:eastAsia="en-US"/>
        </w:rPr>
        <w:t>Lei n.º 11/2019, de 04 de Novembro</w:t>
      </w:r>
      <w:r w:rsidR="000B4432" w:rsidRPr="00D109D2">
        <w:rPr>
          <w:rFonts w:eastAsiaTheme="minorHAnsi"/>
          <w:lang w:eastAsia="en-US"/>
        </w:rPr>
        <w:t xml:space="preserve"> e do Estatuto dos Magistrados Judiciais, com as devidas adaptações</w:t>
      </w:r>
      <w:r w:rsidR="009D7DEB" w:rsidRPr="00D109D2">
        <w:rPr>
          <w:rFonts w:eastAsiaTheme="minorHAnsi"/>
          <w:lang w:eastAsia="en-US"/>
        </w:rPr>
        <w:t>.</w:t>
      </w:r>
    </w:p>
    <w:p w:rsidR="009D7DEB" w:rsidRPr="00D109D2" w:rsidRDefault="009D7DEB" w:rsidP="009D7DEB">
      <w:pPr>
        <w:spacing w:line="360" w:lineRule="auto"/>
        <w:contextualSpacing/>
        <w:jc w:val="both"/>
        <w:rPr>
          <w:rFonts w:eastAsiaTheme="minorHAnsi"/>
          <w:b/>
          <w:lang w:eastAsia="en-US"/>
        </w:rPr>
      </w:pPr>
    </w:p>
    <w:p w:rsidR="009D7DEB" w:rsidRPr="00D109D2" w:rsidRDefault="00C357A4" w:rsidP="009D7DEB">
      <w:pPr>
        <w:spacing w:line="360" w:lineRule="auto"/>
        <w:contextualSpacing/>
        <w:jc w:val="both"/>
        <w:rPr>
          <w:rFonts w:eastAsiaTheme="minorHAnsi"/>
          <w:lang w:eastAsia="en-US"/>
        </w:rPr>
      </w:pPr>
      <w:r w:rsidRPr="00D109D2">
        <w:rPr>
          <w:rFonts w:eastAsiaTheme="minorHAnsi"/>
          <w:lang w:eastAsia="en-US"/>
        </w:rPr>
        <w:lastRenderedPageBreak/>
        <w:t>3</w:t>
      </w:r>
      <w:r w:rsidR="009D7DEB" w:rsidRPr="00D109D2">
        <w:rPr>
          <w:rFonts w:eastAsiaTheme="minorHAnsi"/>
          <w:lang w:eastAsia="en-US"/>
        </w:rPr>
        <w:t xml:space="preserve">.2 - O conteúdo funcional dos Juízes Conselheiros do Tribunal de Contas é o atinente à competência do Tribunal de Contas definida na </w:t>
      </w:r>
      <w:r w:rsidR="00582C88" w:rsidRPr="00D109D2">
        <w:rPr>
          <w:rFonts w:eastAsiaTheme="minorHAnsi"/>
          <w:lang w:eastAsia="en-US"/>
        </w:rPr>
        <w:t>Lei n.º 11/2019, de 04 de Novembro e demais legislações em vigor</w:t>
      </w:r>
      <w:r w:rsidR="000D2BC9" w:rsidRPr="00D109D2">
        <w:rPr>
          <w:rFonts w:eastAsiaTheme="minorHAnsi"/>
          <w:lang w:eastAsia="en-US"/>
        </w:rPr>
        <w:t>.</w:t>
      </w:r>
    </w:p>
    <w:p w:rsidR="009D7DEB" w:rsidRPr="00D109D2" w:rsidRDefault="009D7DEB" w:rsidP="000D2BC9">
      <w:pPr>
        <w:spacing w:line="360" w:lineRule="auto"/>
        <w:contextualSpacing/>
        <w:jc w:val="center"/>
        <w:rPr>
          <w:rFonts w:eastAsiaTheme="minorHAnsi"/>
          <w:b/>
          <w:lang w:eastAsia="en-US"/>
        </w:rPr>
      </w:pPr>
    </w:p>
    <w:p w:rsidR="009D7DEB" w:rsidRPr="00D109D2" w:rsidRDefault="000D2BC9" w:rsidP="00BA6A5A">
      <w:pPr>
        <w:spacing w:line="360" w:lineRule="auto"/>
        <w:contextualSpacing/>
        <w:rPr>
          <w:rFonts w:eastAsiaTheme="minorHAnsi"/>
          <w:b/>
          <w:lang w:eastAsia="en-US"/>
        </w:rPr>
      </w:pPr>
      <w:r w:rsidRPr="00D109D2">
        <w:rPr>
          <w:rFonts w:eastAsiaTheme="minorHAnsi"/>
          <w:b/>
          <w:lang w:eastAsia="en-US"/>
        </w:rPr>
        <w:t>4</w:t>
      </w:r>
      <w:r w:rsidR="009D7DEB" w:rsidRPr="00D109D2">
        <w:rPr>
          <w:rFonts w:eastAsiaTheme="minorHAnsi"/>
          <w:b/>
          <w:lang w:eastAsia="en-US"/>
        </w:rPr>
        <w:t xml:space="preserve"> - Do júri:</w:t>
      </w:r>
    </w:p>
    <w:p w:rsidR="009D7DEB" w:rsidRPr="00D109D2" w:rsidRDefault="009D7DEB" w:rsidP="009D7DEB">
      <w:pPr>
        <w:spacing w:line="360" w:lineRule="auto"/>
        <w:contextualSpacing/>
        <w:jc w:val="both"/>
        <w:rPr>
          <w:rFonts w:eastAsiaTheme="minorHAnsi"/>
          <w:b/>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 xml:space="preserve">De acordo com o n.º 1 do artigo 18.º da </w:t>
      </w:r>
      <w:r w:rsidR="000D2BC9" w:rsidRPr="00D109D2">
        <w:rPr>
          <w:rFonts w:eastAsiaTheme="minorHAnsi"/>
          <w:lang w:eastAsia="en-US"/>
        </w:rPr>
        <w:t>Lei n.º 11/2019, de 04 de Novembro</w:t>
      </w:r>
      <w:r w:rsidRPr="00D109D2">
        <w:rPr>
          <w:rFonts w:eastAsiaTheme="minorHAnsi"/>
          <w:lang w:eastAsia="en-US"/>
        </w:rPr>
        <w:t>, o concurso decorre perante um júri com a seguinte composição:</w:t>
      </w:r>
    </w:p>
    <w:p w:rsidR="009D7DEB" w:rsidRPr="00D109D2" w:rsidRDefault="009D7DEB" w:rsidP="009D7DEB">
      <w:pPr>
        <w:spacing w:line="360" w:lineRule="auto"/>
        <w:contextualSpacing/>
        <w:jc w:val="both"/>
        <w:rPr>
          <w:rFonts w:eastAsiaTheme="minorHAnsi"/>
          <w:b/>
          <w:lang w:eastAsia="en-US"/>
        </w:rPr>
      </w:pPr>
    </w:p>
    <w:p w:rsidR="009D7DEB" w:rsidRPr="00D109D2" w:rsidRDefault="009D7DEB" w:rsidP="004D2C4D">
      <w:pPr>
        <w:pStyle w:val="PargrafodaLista"/>
        <w:numPr>
          <w:ilvl w:val="0"/>
          <w:numId w:val="16"/>
        </w:numPr>
        <w:spacing w:line="360" w:lineRule="auto"/>
        <w:jc w:val="both"/>
        <w:rPr>
          <w:rFonts w:eastAsiaTheme="minorHAnsi"/>
          <w:lang w:eastAsia="en-US"/>
        </w:rPr>
      </w:pPr>
      <w:r w:rsidRPr="00D109D2">
        <w:rPr>
          <w:rFonts w:eastAsiaTheme="minorHAnsi"/>
          <w:lang w:eastAsia="en-US"/>
        </w:rPr>
        <w:t xml:space="preserve">Presidente - Presidente do Tribunal de Contas, que é substituído nas suas faltas e impedimentos pelo </w:t>
      </w:r>
      <w:r w:rsidR="00B056B0" w:rsidRPr="00D109D2">
        <w:rPr>
          <w:rFonts w:eastAsiaTheme="minorHAnsi"/>
          <w:lang w:eastAsia="en-US"/>
        </w:rPr>
        <w:t xml:space="preserve">Juíz </w:t>
      </w:r>
      <w:r w:rsidRPr="00D109D2">
        <w:rPr>
          <w:rFonts w:eastAsiaTheme="minorHAnsi"/>
          <w:lang w:eastAsia="en-US"/>
        </w:rPr>
        <w:t xml:space="preserve">Conselheiro </w:t>
      </w:r>
      <w:r w:rsidR="00B056B0" w:rsidRPr="00D109D2">
        <w:rPr>
          <w:rFonts w:eastAsiaTheme="minorHAnsi"/>
          <w:lang w:eastAsia="en-US"/>
        </w:rPr>
        <w:t>mais antigo</w:t>
      </w:r>
      <w:r w:rsidRPr="00D109D2">
        <w:rPr>
          <w:rFonts w:eastAsiaTheme="minorHAnsi"/>
          <w:lang w:eastAsia="en-US"/>
        </w:rPr>
        <w:t>.</w:t>
      </w:r>
    </w:p>
    <w:p w:rsidR="009D7DEB" w:rsidRPr="00D109D2" w:rsidRDefault="009D7DEB" w:rsidP="009D7DEB">
      <w:pPr>
        <w:spacing w:line="360" w:lineRule="auto"/>
        <w:contextualSpacing/>
        <w:jc w:val="both"/>
        <w:rPr>
          <w:rFonts w:eastAsiaTheme="minorHAnsi"/>
          <w:lang w:eastAsia="en-US"/>
        </w:rPr>
      </w:pPr>
    </w:p>
    <w:p w:rsidR="009D7DEB" w:rsidRPr="00D109D2" w:rsidRDefault="00FB0F7C" w:rsidP="004D2C4D">
      <w:pPr>
        <w:pStyle w:val="PargrafodaLista"/>
        <w:numPr>
          <w:ilvl w:val="0"/>
          <w:numId w:val="16"/>
        </w:numPr>
        <w:spacing w:line="360" w:lineRule="auto"/>
        <w:jc w:val="both"/>
        <w:rPr>
          <w:rFonts w:eastAsiaTheme="minorHAnsi"/>
          <w:lang w:eastAsia="en-US"/>
        </w:rPr>
      </w:pPr>
      <w:r w:rsidRPr="00D109D2">
        <w:rPr>
          <w:rFonts w:eastAsiaTheme="minorHAnsi"/>
          <w:lang w:eastAsia="en-US"/>
        </w:rPr>
        <w:t xml:space="preserve">Juíz Conselheiro mais antigo </w:t>
      </w:r>
      <w:r w:rsidR="00BA75CB" w:rsidRPr="00D109D2">
        <w:rPr>
          <w:rFonts w:eastAsiaTheme="minorHAnsi"/>
          <w:lang w:eastAsia="en-US"/>
        </w:rPr>
        <w:t>do Tribunal de Contas</w:t>
      </w:r>
      <w:r w:rsidR="009D7DEB" w:rsidRPr="00D109D2">
        <w:rPr>
          <w:rFonts w:eastAsiaTheme="minorHAnsi"/>
          <w:lang w:eastAsia="en-US"/>
        </w:rPr>
        <w:t>.</w:t>
      </w:r>
    </w:p>
    <w:p w:rsidR="009D7DEB" w:rsidRPr="00D109D2" w:rsidRDefault="009D7DEB" w:rsidP="009D7DEB">
      <w:pPr>
        <w:spacing w:line="360" w:lineRule="auto"/>
        <w:contextualSpacing/>
        <w:jc w:val="both"/>
        <w:rPr>
          <w:rFonts w:eastAsiaTheme="minorHAnsi"/>
          <w:lang w:eastAsia="en-US"/>
        </w:rPr>
      </w:pPr>
    </w:p>
    <w:p w:rsidR="009D7DEB" w:rsidRPr="00D109D2" w:rsidRDefault="00CD12AE" w:rsidP="004D2C4D">
      <w:pPr>
        <w:pStyle w:val="PargrafodaLista"/>
        <w:numPr>
          <w:ilvl w:val="0"/>
          <w:numId w:val="16"/>
        </w:numPr>
        <w:spacing w:line="360" w:lineRule="auto"/>
        <w:jc w:val="both"/>
        <w:rPr>
          <w:rFonts w:eastAsiaTheme="minorHAnsi"/>
          <w:lang w:eastAsia="en-US"/>
        </w:rPr>
      </w:pPr>
      <w:r w:rsidRPr="00D109D2">
        <w:rPr>
          <w:rFonts w:eastAsiaTheme="minorHAnsi"/>
          <w:lang w:eastAsia="en-US"/>
        </w:rPr>
        <w:t xml:space="preserve">Especialista </w:t>
      </w:r>
      <w:r w:rsidR="008423BD" w:rsidRPr="00D109D2">
        <w:rPr>
          <w:rFonts w:eastAsiaTheme="minorHAnsi"/>
          <w:lang w:eastAsia="en-US"/>
        </w:rPr>
        <w:t>em Direito, Econo</w:t>
      </w:r>
      <w:r w:rsidR="00036975" w:rsidRPr="00D109D2">
        <w:rPr>
          <w:rFonts w:eastAsiaTheme="minorHAnsi"/>
          <w:lang w:eastAsia="en-US"/>
        </w:rPr>
        <w:t>mia, Finanças ou áreas afins</w:t>
      </w:r>
      <w:r w:rsidR="00BA75CB" w:rsidRPr="00D109D2">
        <w:rPr>
          <w:rFonts w:eastAsiaTheme="minorHAnsi"/>
          <w:lang w:eastAsia="en-US"/>
        </w:rPr>
        <w:t>,</w:t>
      </w:r>
      <w:r w:rsidR="00036975" w:rsidRPr="00D109D2">
        <w:rPr>
          <w:rFonts w:eastAsiaTheme="minorHAnsi"/>
          <w:lang w:eastAsia="en-US"/>
        </w:rPr>
        <w:t xml:space="preserve"> </w:t>
      </w:r>
      <w:r w:rsidRPr="00D109D2">
        <w:rPr>
          <w:rFonts w:eastAsiaTheme="minorHAnsi"/>
          <w:lang w:eastAsia="en-US"/>
        </w:rPr>
        <w:t>indicado pela Assembleia Nacional</w:t>
      </w:r>
      <w:r w:rsidR="004D2C4D" w:rsidRPr="00D109D2">
        <w:rPr>
          <w:rFonts w:eastAsiaTheme="minorHAnsi"/>
          <w:lang w:eastAsia="en-US"/>
        </w:rPr>
        <w:t>.</w:t>
      </w:r>
    </w:p>
    <w:p w:rsidR="009D7DEB" w:rsidRPr="00D109D2" w:rsidRDefault="009D7DEB" w:rsidP="009D7DEB">
      <w:pPr>
        <w:spacing w:line="360" w:lineRule="auto"/>
        <w:contextualSpacing/>
        <w:jc w:val="both"/>
        <w:rPr>
          <w:rFonts w:eastAsiaTheme="minorHAnsi"/>
          <w:lang w:eastAsia="en-US"/>
        </w:rPr>
      </w:pPr>
    </w:p>
    <w:p w:rsidR="004D2C4D" w:rsidRPr="00D109D2" w:rsidRDefault="004D2C4D" w:rsidP="004D2C4D">
      <w:pPr>
        <w:pStyle w:val="PargrafodaLista"/>
        <w:numPr>
          <w:ilvl w:val="0"/>
          <w:numId w:val="16"/>
        </w:numPr>
        <w:spacing w:line="360" w:lineRule="auto"/>
        <w:jc w:val="both"/>
        <w:rPr>
          <w:rFonts w:eastAsiaTheme="minorHAnsi"/>
          <w:lang w:eastAsia="en-US"/>
        </w:rPr>
      </w:pPr>
      <w:r w:rsidRPr="00D109D2">
        <w:rPr>
          <w:rFonts w:eastAsiaTheme="minorHAnsi"/>
          <w:lang w:eastAsia="en-US"/>
        </w:rPr>
        <w:t>Professor Universitá</w:t>
      </w:r>
      <w:r w:rsidR="00170645" w:rsidRPr="00D109D2">
        <w:rPr>
          <w:rFonts w:eastAsiaTheme="minorHAnsi"/>
          <w:lang w:eastAsia="en-US"/>
        </w:rPr>
        <w:t>rio de Direito designado pelo Governo</w:t>
      </w:r>
      <w:r w:rsidRPr="00D109D2">
        <w:rPr>
          <w:rFonts w:eastAsiaTheme="minorHAnsi"/>
          <w:lang w:eastAsia="en-US"/>
        </w:rPr>
        <w:t>.</w:t>
      </w:r>
    </w:p>
    <w:p w:rsidR="00170645" w:rsidRPr="00D109D2" w:rsidRDefault="00170645" w:rsidP="00170645">
      <w:pPr>
        <w:spacing w:line="360" w:lineRule="auto"/>
        <w:contextualSpacing/>
        <w:jc w:val="both"/>
        <w:rPr>
          <w:rFonts w:eastAsiaTheme="minorHAnsi"/>
          <w:lang w:eastAsia="en-US"/>
        </w:rPr>
      </w:pPr>
    </w:p>
    <w:p w:rsidR="00170645" w:rsidRPr="00D109D2" w:rsidRDefault="00170645" w:rsidP="004D2C4D">
      <w:pPr>
        <w:pStyle w:val="PargrafodaLista"/>
        <w:numPr>
          <w:ilvl w:val="0"/>
          <w:numId w:val="16"/>
        </w:numPr>
        <w:spacing w:line="360" w:lineRule="auto"/>
        <w:jc w:val="both"/>
        <w:rPr>
          <w:rFonts w:eastAsiaTheme="minorHAnsi"/>
          <w:lang w:eastAsia="en-US"/>
        </w:rPr>
      </w:pPr>
      <w:r w:rsidRPr="00D109D2">
        <w:rPr>
          <w:rFonts w:eastAsiaTheme="minorHAnsi"/>
          <w:lang w:eastAsia="en-US"/>
        </w:rPr>
        <w:t>Professor Univers</w:t>
      </w:r>
      <w:r w:rsidR="004D2C4D" w:rsidRPr="00D109D2">
        <w:rPr>
          <w:rFonts w:eastAsiaTheme="minorHAnsi"/>
          <w:lang w:eastAsia="en-US"/>
        </w:rPr>
        <w:t>itá</w:t>
      </w:r>
      <w:r w:rsidRPr="00D109D2">
        <w:rPr>
          <w:rFonts w:eastAsiaTheme="minorHAnsi"/>
          <w:lang w:eastAsia="en-US"/>
        </w:rPr>
        <w:t>rio de Económia</w:t>
      </w:r>
      <w:r w:rsidR="0055624C" w:rsidRPr="00D109D2">
        <w:rPr>
          <w:rFonts w:eastAsiaTheme="minorHAnsi"/>
          <w:lang w:eastAsia="en-US"/>
        </w:rPr>
        <w:t>, Finanças, Organização e gestão ou Auditoria</w:t>
      </w:r>
      <w:r w:rsidRPr="00D109D2">
        <w:rPr>
          <w:rFonts w:eastAsiaTheme="minorHAnsi"/>
          <w:lang w:eastAsia="en-US"/>
        </w:rPr>
        <w:t xml:space="preserve"> designado pelo Governo</w:t>
      </w:r>
      <w:r w:rsidR="004D2C4D" w:rsidRPr="00D109D2">
        <w:rPr>
          <w:rFonts w:eastAsiaTheme="minorHAnsi"/>
          <w:lang w:eastAsia="en-US"/>
        </w:rPr>
        <w:t>.</w:t>
      </w:r>
    </w:p>
    <w:p w:rsidR="00C24547" w:rsidRPr="00D109D2" w:rsidRDefault="00C24547" w:rsidP="009D7DEB">
      <w:pPr>
        <w:spacing w:line="360" w:lineRule="auto"/>
        <w:contextualSpacing/>
        <w:jc w:val="both"/>
        <w:rPr>
          <w:rFonts w:eastAsiaTheme="minorHAnsi"/>
          <w:b/>
          <w:lang w:eastAsia="en-US"/>
        </w:rPr>
      </w:pPr>
    </w:p>
    <w:p w:rsidR="009D7DEB" w:rsidRPr="00D109D2" w:rsidRDefault="00036975" w:rsidP="00BA6A5A">
      <w:pPr>
        <w:spacing w:line="360" w:lineRule="auto"/>
        <w:contextualSpacing/>
        <w:rPr>
          <w:rFonts w:eastAsiaTheme="minorHAnsi"/>
          <w:b/>
          <w:lang w:eastAsia="en-US"/>
        </w:rPr>
      </w:pPr>
      <w:r w:rsidRPr="00D109D2">
        <w:rPr>
          <w:rFonts w:eastAsiaTheme="minorHAnsi"/>
          <w:b/>
          <w:lang w:eastAsia="en-US"/>
        </w:rPr>
        <w:t>5</w:t>
      </w:r>
      <w:r w:rsidR="009D7DEB" w:rsidRPr="00D109D2">
        <w:rPr>
          <w:rFonts w:eastAsiaTheme="minorHAnsi"/>
          <w:b/>
          <w:lang w:eastAsia="en-US"/>
        </w:rPr>
        <w:t xml:space="preserve"> - Dos requisitos de admissão ao concurso:</w:t>
      </w:r>
    </w:p>
    <w:p w:rsidR="009D7DEB" w:rsidRPr="00D109D2" w:rsidRDefault="009D7DEB" w:rsidP="009D7DEB">
      <w:pPr>
        <w:spacing w:line="360" w:lineRule="auto"/>
        <w:contextualSpacing/>
        <w:jc w:val="both"/>
        <w:rPr>
          <w:rFonts w:eastAsiaTheme="minorHAnsi"/>
          <w:b/>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 xml:space="preserve">Nos termos do artigo 19.º da </w:t>
      </w:r>
      <w:r w:rsidR="002D47C2" w:rsidRPr="00D109D2">
        <w:rPr>
          <w:rFonts w:eastAsiaTheme="minorHAnsi"/>
          <w:lang w:eastAsia="en-US"/>
        </w:rPr>
        <w:t>Lei n.º 11/2019, de 04 de Novembro</w:t>
      </w:r>
      <w:r w:rsidRPr="00D109D2">
        <w:rPr>
          <w:rFonts w:eastAsiaTheme="minorHAnsi"/>
          <w:lang w:eastAsia="en-US"/>
        </w:rPr>
        <w:t>, só podem apresentar-se ao concurso os indivíduos com idade superior a 35 anos que, para além dos requisitos gerais estabelecidos na lei para a nomeação dos funcionários do Estado, sejam:</w:t>
      </w:r>
    </w:p>
    <w:p w:rsidR="009D7DEB" w:rsidRPr="00D109D2" w:rsidRDefault="009D7DEB" w:rsidP="009D7DEB">
      <w:pPr>
        <w:spacing w:line="360" w:lineRule="auto"/>
        <w:contextualSpacing/>
        <w:jc w:val="both"/>
        <w:rPr>
          <w:rFonts w:eastAsiaTheme="minorHAnsi"/>
          <w:b/>
          <w:lang w:eastAsia="en-US"/>
        </w:rPr>
      </w:pPr>
    </w:p>
    <w:p w:rsidR="00F644A7" w:rsidRPr="00D109D2" w:rsidRDefault="00F644A7" w:rsidP="00095C0D">
      <w:pPr>
        <w:pStyle w:val="PargrafodaLista"/>
        <w:numPr>
          <w:ilvl w:val="0"/>
          <w:numId w:val="15"/>
        </w:numPr>
        <w:spacing w:after="240" w:line="360" w:lineRule="auto"/>
        <w:ind w:left="714" w:hanging="357"/>
        <w:contextualSpacing w:val="0"/>
        <w:jc w:val="both"/>
        <w:rPr>
          <w:rFonts w:eastAsiaTheme="minorHAnsi"/>
          <w:lang w:eastAsia="en-US"/>
        </w:rPr>
      </w:pPr>
      <w:r w:rsidRPr="00D109D2">
        <w:rPr>
          <w:rFonts w:eastAsiaTheme="minorHAnsi"/>
          <w:lang w:eastAsia="en-US"/>
        </w:rPr>
        <w:t>Magistrados Judiciais ou do Ministério Público,</w:t>
      </w:r>
      <w:r w:rsidR="00095C0D" w:rsidRPr="00D109D2">
        <w:rPr>
          <w:rFonts w:eastAsiaTheme="minorHAnsi"/>
          <w:lang w:eastAsia="en-US"/>
        </w:rPr>
        <w:t xml:space="preserve"> </w:t>
      </w:r>
      <w:r w:rsidRPr="00D109D2">
        <w:rPr>
          <w:rFonts w:eastAsiaTheme="minorHAnsi"/>
          <w:lang w:eastAsia="en-US"/>
        </w:rPr>
        <w:t>colocados em tribunais superiores, com</w:t>
      </w:r>
      <w:r w:rsidR="00095C0D" w:rsidRPr="00D109D2">
        <w:rPr>
          <w:rFonts w:eastAsiaTheme="minorHAnsi"/>
          <w:lang w:eastAsia="en-US"/>
        </w:rPr>
        <w:t xml:space="preserve"> </w:t>
      </w:r>
      <w:r w:rsidRPr="00D109D2">
        <w:rPr>
          <w:rFonts w:eastAsiaTheme="minorHAnsi"/>
          <w:lang w:eastAsia="en-US"/>
        </w:rPr>
        <w:t xml:space="preserve">pelo menos </w:t>
      </w:r>
      <w:r w:rsidR="00AD1490" w:rsidRPr="00D109D2">
        <w:rPr>
          <w:rFonts w:eastAsiaTheme="minorHAnsi"/>
          <w:lang w:eastAsia="en-US"/>
        </w:rPr>
        <w:t>5 (</w:t>
      </w:r>
      <w:r w:rsidRPr="00D109D2">
        <w:rPr>
          <w:rFonts w:eastAsiaTheme="minorHAnsi"/>
          <w:lang w:eastAsia="en-US"/>
        </w:rPr>
        <w:t>cinco</w:t>
      </w:r>
      <w:r w:rsidR="00AD1490" w:rsidRPr="00D109D2">
        <w:rPr>
          <w:rFonts w:eastAsiaTheme="minorHAnsi"/>
          <w:lang w:eastAsia="en-US"/>
        </w:rPr>
        <w:t>)</w:t>
      </w:r>
      <w:r w:rsidRPr="00D109D2">
        <w:rPr>
          <w:rFonts w:eastAsiaTheme="minorHAnsi"/>
          <w:lang w:eastAsia="en-US"/>
        </w:rPr>
        <w:t xml:space="preserve"> anos na respectiva magistratura,</w:t>
      </w:r>
      <w:r w:rsidR="00095C0D" w:rsidRPr="00D109D2">
        <w:rPr>
          <w:rFonts w:eastAsiaTheme="minorHAnsi"/>
          <w:lang w:eastAsia="en-US"/>
        </w:rPr>
        <w:t xml:space="preserve"> </w:t>
      </w:r>
      <w:r w:rsidRPr="00D109D2">
        <w:rPr>
          <w:rFonts w:eastAsiaTheme="minorHAnsi"/>
          <w:lang w:eastAsia="en-US"/>
        </w:rPr>
        <w:t>com classificação superior a Bom;</w:t>
      </w:r>
    </w:p>
    <w:p w:rsidR="00F644A7" w:rsidRPr="00D109D2" w:rsidRDefault="00F644A7" w:rsidP="00095C0D">
      <w:pPr>
        <w:pStyle w:val="PargrafodaLista"/>
        <w:numPr>
          <w:ilvl w:val="0"/>
          <w:numId w:val="15"/>
        </w:numPr>
        <w:spacing w:after="240" w:line="360" w:lineRule="auto"/>
        <w:ind w:left="714" w:hanging="357"/>
        <w:contextualSpacing w:val="0"/>
        <w:jc w:val="both"/>
        <w:rPr>
          <w:rFonts w:eastAsiaTheme="minorHAnsi"/>
          <w:lang w:eastAsia="en-US"/>
        </w:rPr>
      </w:pPr>
      <w:r w:rsidRPr="00D109D2">
        <w:rPr>
          <w:rFonts w:eastAsiaTheme="minorHAnsi"/>
          <w:lang w:eastAsia="en-US"/>
        </w:rPr>
        <w:t>Doutores em Direito, Economia, Finanças ou</w:t>
      </w:r>
      <w:r w:rsidR="00095C0D" w:rsidRPr="00D109D2">
        <w:rPr>
          <w:rFonts w:eastAsiaTheme="minorHAnsi"/>
          <w:lang w:eastAsia="en-US"/>
        </w:rPr>
        <w:t xml:space="preserve"> </w:t>
      </w:r>
      <w:r w:rsidRPr="00D109D2">
        <w:rPr>
          <w:rFonts w:eastAsiaTheme="minorHAnsi"/>
          <w:lang w:eastAsia="en-US"/>
        </w:rPr>
        <w:t>Gestão e Contabilidade, bem como em outras</w:t>
      </w:r>
      <w:r w:rsidR="00095C0D" w:rsidRPr="00D109D2">
        <w:rPr>
          <w:rFonts w:eastAsiaTheme="minorHAnsi"/>
          <w:lang w:eastAsia="en-US"/>
        </w:rPr>
        <w:t xml:space="preserve"> </w:t>
      </w:r>
      <w:r w:rsidRPr="00D109D2">
        <w:rPr>
          <w:rFonts w:eastAsiaTheme="minorHAnsi"/>
          <w:lang w:eastAsia="en-US"/>
        </w:rPr>
        <w:t>áreas adequadas ao exercício das funções;</w:t>
      </w:r>
    </w:p>
    <w:p w:rsidR="00F644A7" w:rsidRPr="00D109D2" w:rsidRDefault="00F644A7" w:rsidP="00095C0D">
      <w:pPr>
        <w:pStyle w:val="PargrafodaLista"/>
        <w:numPr>
          <w:ilvl w:val="0"/>
          <w:numId w:val="15"/>
        </w:numPr>
        <w:spacing w:after="240" w:line="360" w:lineRule="auto"/>
        <w:ind w:left="714" w:hanging="357"/>
        <w:contextualSpacing w:val="0"/>
        <w:jc w:val="both"/>
        <w:rPr>
          <w:rFonts w:eastAsiaTheme="minorHAnsi"/>
          <w:lang w:eastAsia="en-US"/>
        </w:rPr>
      </w:pPr>
      <w:r w:rsidRPr="00D109D2">
        <w:rPr>
          <w:rFonts w:eastAsiaTheme="minorHAnsi"/>
          <w:lang w:eastAsia="en-US"/>
        </w:rPr>
        <w:lastRenderedPageBreak/>
        <w:t>Mestres ou Licenciados nas áreas referidas na</w:t>
      </w:r>
      <w:r w:rsidR="00095C0D" w:rsidRPr="00D109D2">
        <w:rPr>
          <w:rFonts w:eastAsiaTheme="minorHAnsi"/>
          <w:lang w:eastAsia="en-US"/>
        </w:rPr>
        <w:t xml:space="preserve"> </w:t>
      </w:r>
      <w:r w:rsidRPr="00D109D2">
        <w:rPr>
          <w:rFonts w:eastAsiaTheme="minorHAnsi"/>
          <w:lang w:eastAsia="en-US"/>
        </w:rPr>
        <w:t>alínea anterior que tenham exercido funções de</w:t>
      </w:r>
      <w:r w:rsidR="00095C0D" w:rsidRPr="00D109D2">
        <w:rPr>
          <w:rFonts w:eastAsiaTheme="minorHAnsi"/>
          <w:lang w:eastAsia="en-US"/>
        </w:rPr>
        <w:t xml:space="preserve"> </w:t>
      </w:r>
      <w:r w:rsidRPr="00D109D2">
        <w:rPr>
          <w:rFonts w:eastAsiaTheme="minorHAnsi"/>
          <w:lang w:eastAsia="en-US"/>
        </w:rPr>
        <w:t>director, auditores, ou equiparados do Tribunal</w:t>
      </w:r>
      <w:r w:rsidR="00095C0D" w:rsidRPr="00D109D2">
        <w:rPr>
          <w:rFonts w:eastAsiaTheme="minorHAnsi"/>
          <w:lang w:eastAsia="en-US"/>
        </w:rPr>
        <w:t xml:space="preserve"> </w:t>
      </w:r>
      <w:r w:rsidRPr="00D109D2">
        <w:rPr>
          <w:rFonts w:eastAsiaTheme="minorHAnsi"/>
          <w:lang w:eastAsia="en-US"/>
        </w:rPr>
        <w:t>de Contas, que tenham atingido o topo da carreira</w:t>
      </w:r>
      <w:r w:rsidR="00095C0D" w:rsidRPr="00D109D2">
        <w:rPr>
          <w:rFonts w:eastAsiaTheme="minorHAnsi"/>
          <w:lang w:eastAsia="en-US"/>
        </w:rPr>
        <w:t xml:space="preserve"> </w:t>
      </w:r>
      <w:r w:rsidRPr="00D109D2">
        <w:rPr>
          <w:rFonts w:eastAsiaTheme="minorHAnsi"/>
          <w:lang w:eastAsia="en-US"/>
        </w:rPr>
        <w:t>ou que tenham mais de 10</w:t>
      </w:r>
      <w:r w:rsidR="00987A33" w:rsidRPr="00D109D2">
        <w:rPr>
          <w:rFonts w:eastAsiaTheme="minorHAnsi"/>
          <w:lang w:eastAsia="en-US"/>
        </w:rPr>
        <w:t xml:space="preserve"> (d</w:t>
      </w:r>
      <w:r w:rsidR="00475BA6" w:rsidRPr="00D109D2">
        <w:rPr>
          <w:rFonts w:eastAsiaTheme="minorHAnsi"/>
          <w:lang w:eastAsia="en-US"/>
        </w:rPr>
        <w:t>ez)</w:t>
      </w:r>
      <w:r w:rsidRPr="00D109D2">
        <w:rPr>
          <w:rFonts w:eastAsiaTheme="minorHAnsi"/>
          <w:lang w:eastAsia="en-US"/>
        </w:rPr>
        <w:t>anos de serviço</w:t>
      </w:r>
      <w:r w:rsidR="00095C0D" w:rsidRPr="00D109D2">
        <w:rPr>
          <w:rFonts w:eastAsiaTheme="minorHAnsi"/>
          <w:lang w:eastAsia="en-US"/>
        </w:rPr>
        <w:t xml:space="preserve"> </w:t>
      </w:r>
      <w:r w:rsidRPr="00D109D2">
        <w:rPr>
          <w:rFonts w:eastAsiaTheme="minorHAnsi"/>
          <w:lang w:eastAsia="en-US"/>
        </w:rPr>
        <w:t>efectivo;</w:t>
      </w:r>
    </w:p>
    <w:p w:rsidR="00F644A7" w:rsidRPr="00D109D2" w:rsidRDefault="00F644A7" w:rsidP="00095C0D">
      <w:pPr>
        <w:pStyle w:val="PargrafodaLista"/>
        <w:numPr>
          <w:ilvl w:val="0"/>
          <w:numId w:val="15"/>
        </w:numPr>
        <w:spacing w:after="240" w:line="360" w:lineRule="auto"/>
        <w:ind w:left="714" w:hanging="357"/>
        <w:contextualSpacing w:val="0"/>
        <w:jc w:val="both"/>
        <w:rPr>
          <w:rFonts w:eastAsiaTheme="minorHAnsi"/>
          <w:lang w:eastAsia="en-US"/>
        </w:rPr>
      </w:pPr>
      <w:r w:rsidRPr="00D109D2">
        <w:rPr>
          <w:rFonts w:eastAsiaTheme="minorHAnsi"/>
          <w:lang w:eastAsia="en-US"/>
        </w:rPr>
        <w:t>Mestres ou Licenciados em Direito, Economia,</w:t>
      </w:r>
      <w:r w:rsidR="00095C0D" w:rsidRPr="00D109D2">
        <w:rPr>
          <w:rFonts w:eastAsiaTheme="minorHAnsi"/>
          <w:lang w:eastAsia="en-US"/>
        </w:rPr>
        <w:t xml:space="preserve"> </w:t>
      </w:r>
      <w:r w:rsidRPr="00D109D2">
        <w:rPr>
          <w:rFonts w:eastAsiaTheme="minorHAnsi"/>
          <w:lang w:eastAsia="en-US"/>
        </w:rPr>
        <w:t>Finanças ou Organização e Gestão ou em</w:t>
      </w:r>
      <w:r w:rsidR="00095C0D" w:rsidRPr="00D109D2">
        <w:rPr>
          <w:rFonts w:eastAsiaTheme="minorHAnsi"/>
          <w:lang w:eastAsia="en-US"/>
        </w:rPr>
        <w:t xml:space="preserve"> </w:t>
      </w:r>
      <w:r w:rsidRPr="00D109D2">
        <w:rPr>
          <w:rFonts w:eastAsiaTheme="minorHAnsi"/>
          <w:lang w:eastAsia="en-US"/>
        </w:rPr>
        <w:t>outras áreas adequadas ao exercício das funções</w:t>
      </w:r>
      <w:r w:rsidR="00095C0D" w:rsidRPr="00D109D2">
        <w:rPr>
          <w:rFonts w:eastAsiaTheme="minorHAnsi"/>
          <w:lang w:eastAsia="en-US"/>
        </w:rPr>
        <w:t xml:space="preserve"> </w:t>
      </w:r>
      <w:r w:rsidRPr="00D109D2">
        <w:rPr>
          <w:rFonts w:eastAsiaTheme="minorHAnsi"/>
          <w:lang w:eastAsia="en-US"/>
        </w:rPr>
        <w:t>com pelo menos 12</w:t>
      </w:r>
      <w:r w:rsidR="002436E3" w:rsidRPr="00D109D2">
        <w:rPr>
          <w:rFonts w:eastAsiaTheme="minorHAnsi"/>
          <w:lang w:eastAsia="en-US"/>
        </w:rPr>
        <w:t>(doze)</w:t>
      </w:r>
      <w:r w:rsidRPr="00D109D2">
        <w:rPr>
          <w:rFonts w:eastAsiaTheme="minorHAnsi"/>
          <w:lang w:eastAsia="en-US"/>
        </w:rPr>
        <w:t xml:space="preserve"> anos de serviço na</w:t>
      </w:r>
      <w:r w:rsidR="00095C0D" w:rsidRPr="00D109D2">
        <w:rPr>
          <w:rFonts w:eastAsiaTheme="minorHAnsi"/>
          <w:lang w:eastAsia="en-US"/>
        </w:rPr>
        <w:t xml:space="preserve"> </w:t>
      </w:r>
      <w:r w:rsidRPr="00D109D2">
        <w:rPr>
          <w:rFonts w:eastAsiaTheme="minorHAnsi"/>
          <w:lang w:eastAsia="en-US"/>
        </w:rPr>
        <w:t>Administração Pública e classificação de Muito</w:t>
      </w:r>
      <w:r w:rsidR="00095C0D" w:rsidRPr="00D109D2">
        <w:rPr>
          <w:rFonts w:eastAsiaTheme="minorHAnsi"/>
          <w:lang w:eastAsia="en-US"/>
        </w:rPr>
        <w:t xml:space="preserve"> </w:t>
      </w:r>
      <w:r w:rsidRPr="00D109D2">
        <w:rPr>
          <w:rFonts w:eastAsiaTheme="minorHAnsi"/>
          <w:lang w:eastAsia="en-US"/>
        </w:rPr>
        <w:t>Bom, sendo cinco daqueles anos no exercício</w:t>
      </w:r>
      <w:r w:rsidR="00095C0D" w:rsidRPr="00D109D2">
        <w:rPr>
          <w:rFonts w:eastAsiaTheme="minorHAnsi"/>
          <w:lang w:eastAsia="en-US"/>
        </w:rPr>
        <w:t xml:space="preserve"> </w:t>
      </w:r>
      <w:r w:rsidRPr="00D109D2">
        <w:rPr>
          <w:rFonts w:eastAsiaTheme="minorHAnsi"/>
          <w:lang w:eastAsia="en-US"/>
        </w:rPr>
        <w:t>de funções de dirigentes ao nível de Director</w:t>
      </w:r>
      <w:r w:rsidR="00FE19FE" w:rsidRPr="00D109D2">
        <w:rPr>
          <w:rFonts w:eastAsiaTheme="minorHAnsi"/>
          <w:lang w:eastAsia="en-US"/>
        </w:rPr>
        <w:t>-</w:t>
      </w:r>
      <w:r w:rsidRPr="00D109D2">
        <w:rPr>
          <w:rFonts w:eastAsiaTheme="minorHAnsi"/>
          <w:lang w:eastAsia="en-US"/>
        </w:rPr>
        <w:t>geral</w:t>
      </w:r>
      <w:r w:rsidR="00095C0D" w:rsidRPr="00D109D2">
        <w:rPr>
          <w:rFonts w:eastAsiaTheme="minorHAnsi"/>
          <w:lang w:eastAsia="en-US"/>
        </w:rPr>
        <w:t xml:space="preserve"> </w:t>
      </w:r>
      <w:r w:rsidRPr="00D109D2">
        <w:rPr>
          <w:rFonts w:eastAsiaTheme="minorHAnsi"/>
          <w:lang w:eastAsia="en-US"/>
        </w:rPr>
        <w:t>ou equiparado, ou de funções docentes no</w:t>
      </w:r>
      <w:r w:rsidR="00095C0D" w:rsidRPr="00D109D2">
        <w:rPr>
          <w:rFonts w:eastAsiaTheme="minorHAnsi"/>
          <w:lang w:eastAsia="en-US"/>
        </w:rPr>
        <w:t xml:space="preserve"> </w:t>
      </w:r>
      <w:r w:rsidRPr="00D109D2">
        <w:rPr>
          <w:rFonts w:eastAsiaTheme="minorHAnsi"/>
          <w:lang w:eastAsia="en-US"/>
        </w:rPr>
        <w:t>ensino superior universitário em disciplinas</w:t>
      </w:r>
      <w:r w:rsidR="00095C0D" w:rsidRPr="00D109D2">
        <w:rPr>
          <w:rFonts w:eastAsiaTheme="minorHAnsi"/>
          <w:lang w:eastAsia="en-US"/>
        </w:rPr>
        <w:t xml:space="preserve"> </w:t>
      </w:r>
      <w:r w:rsidRPr="00D109D2">
        <w:rPr>
          <w:rFonts w:eastAsiaTheme="minorHAnsi"/>
          <w:lang w:eastAsia="en-US"/>
        </w:rPr>
        <w:t>afins da matéria do Tribunal de Contas;</w:t>
      </w:r>
    </w:p>
    <w:p w:rsidR="009D7DEB" w:rsidRPr="00D109D2" w:rsidRDefault="00F644A7" w:rsidP="00095C0D">
      <w:pPr>
        <w:pStyle w:val="PargrafodaLista"/>
        <w:numPr>
          <w:ilvl w:val="0"/>
          <w:numId w:val="15"/>
        </w:numPr>
        <w:spacing w:after="240" w:line="360" w:lineRule="auto"/>
        <w:ind w:left="714" w:hanging="357"/>
        <w:contextualSpacing w:val="0"/>
        <w:jc w:val="both"/>
        <w:rPr>
          <w:rFonts w:eastAsiaTheme="minorHAnsi"/>
          <w:lang w:eastAsia="en-US"/>
        </w:rPr>
      </w:pPr>
      <w:r w:rsidRPr="00D109D2">
        <w:rPr>
          <w:rFonts w:eastAsiaTheme="minorHAnsi"/>
          <w:lang w:eastAsia="en-US"/>
        </w:rPr>
        <w:t>Mestres ou licenciados nas áreas referidas na</w:t>
      </w:r>
      <w:r w:rsidR="00095C0D" w:rsidRPr="00D109D2">
        <w:rPr>
          <w:rFonts w:eastAsiaTheme="minorHAnsi"/>
          <w:lang w:eastAsia="en-US"/>
        </w:rPr>
        <w:t xml:space="preserve"> </w:t>
      </w:r>
      <w:r w:rsidRPr="00D109D2">
        <w:rPr>
          <w:rFonts w:eastAsiaTheme="minorHAnsi"/>
          <w:lang w:eastAsia="en-US"/>
        </w:rPr>
        <w:t>alínea anterior, de reconhecido mérito, com</w:t>
      </w:r>
      <w:r w:rsidR="00095C0D" w:rsidRPr="00D109D2">
        <w:rPr>
          <w:rFonts w:eastAsiaTheme="minorHAnsi"/>
          <w:lang w:eastAsia="en-US"/>
        </w:rPr>
        <w:t xml:space="preserve"> </w:t>
      </w:r>
      <w:r w:rsidRPr="00D109D2">
        <w:rPr>
          <w:rFonts w:eastAsiaTheme="minorHAnsi"/>
          <w:lang w:eastAsia="en-US"/>
        </w:rPr>
        <w:t>pelo menos 12</w:t>
      </w:r>
      <w:r w:rsidR="00034C27" w:rsidRPr="00D109D2">
        <w:rPr>
          <w:rFonts w:eastAsiaTheme="minorHAnsi"/>
          <w:lang w:eastAsia="en-US"/>
        </w:rPr>
        <w:t xml:space="preserve"> (doze)</w:t>
      </w:r>
      <w:r w:rsidRPr="00D109D2">
        <w:rPr>
          <w:rFonts w:eastAsiaTheme="minorHAnsi"/>
          <w:lang w:eastAsia="en-US"/>
        </w:rPr>
        <w:t xml:space="preserve"> anos de experiência em cargos</w:t>
      </w:r>
      <w:r w:rsidR="00095C0D" w:rsidRPr="00D109D2">
        <w:rPr>
          <w:rFonts w:eastAsiaTheme="minorHAnsi"/>
          <w:lang w:eastAsia="en-US"/>
        </w:rPr>
        <w:t xml:space="preserve"> </w:t>
      </w:r>
      <w:r w:rsidRPr="00D109D2">
        <w:rPr>
          <w:rFonts w:eastAsiaTheme="minorHAnsi"/>
          <w:lang w:eastAsia="en-US"/>
        </w:rPr>
        <w:t>de direcção de empresas ou como membros de</w:t>
      </w:r>
      <w:r w:rsidR="00095C0D" w:rsidRPr="00D109D2">
        <w:rPr>
          <w:rFonts w:eastAsiaTheme="minorHAnsi"/>
          <w:lang w:eastAsia="en-US"/>
        </w:rPr>
        <w:t xml:space="preserve"> </w:t>
      </w:r>
      <w:r w:rsidRPr="00D109D2">
        <w:rPr>
          <w:rFonts w:eastAsiaTheme="minorHAnsi"/>
          <w:lang w:eastAsia="en-US"/>
        </w:rPr>
        <w:t>conselhos de administração, de gestão, de conselhos</w:t>
      </w:r>
      <w:r w:rsidR="00095C0D" w:rsidRPr="00D109D2">
        <w:rPr>
          <w:rFonts w:eastAsiaTheme="minorHAnsi"/>
          <w:lang w:eastAsia="en-US"/>
        </w:rPr>
        <w:t xml:space="preserve"> </w:t>
      </w:r>
      <w:r w:rsidRPr="00D109D2">
        <w:rPr>
          <w:rFonts w:eastAsiaTheme="minorHAnsi"/>
          <w:lang w:eastAsia="en-US"/>
        </w:rPr>
        <w:t>fiscais ou de comissões de fiscalização.</w:t>
      </w:r>
    </w:p>
    <w:p w:rsidR="009D7DEB" w:rsidRPr="00D109D2" w:rsidRDefault="00095C0D" w:rsidP="00BA6A5A">
      <w:pPr>
        <w:spacing w:line="360" w:lineRule="auto"/>
        <w:contextualSpacing/>
        <w:rPr>
          <w:rFonts w:eastAsiaTheme="minorHAnsi"/>
          <w:b/>
          <w:lang w:eastAsia="en-US"/>
        </w:rPr>
      </w:pPr>
      <w:r w:rsidRPr="00D109D2">
        <w:rPr>
          <w:rFonts w:eastAsiaTheme="minorHAnsi"/>
          <w:b/>
          <w:lang w:eastAsia="en-US"/>
        </w:rPr>
        <w:t>6</w:t>
      </w:r>
      <w:r w:rsidR="009D7DEB" w:rsidRPr="00D109D2">
        <w:rPr>
          <w:rFonts w:eastAsiaTheme="minorHAnsi"/>
          <w:b/>
          <w:lang w:eastAsia="en-US"/>
        </w:rPr>
        <w:t xml:space="preserve"> - Da apresentação das candidaturas:</w:t>
      </w:r>
    </w:p>
    <w:p w:rsidR="009D7DEB" w:rsidRPr="00D109D2" w:rsidRDefault="009D7DEB" w:rsidP="009D7DEB">
      <w:pPr>
        <w:spacing w:line="360" w:lineRule="auto"/>
        <w:contextualSpacing/>
        <w:jc w:val="both"/>
        <w:rPr>
          <w:rFonts w:eastAsiaTheme="minorHAnsi"/>
          <w:b/>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 xml:space="preserve">A apresentação das candidaturas é formalizada mediante requerimento, dirigido ao </w:t>
      </w:r>
      <w:r w:rsidR="00080E0F" w:rsidRPr="00D109D2">
        <w:rPr>
          <w:rFonts w:eastAsiaTheme="minorHAnsi"/>
          <w:lang w:eastAsia="en-US"/>
        </w:rPr>
        <w:t xml:space="preserve">Juiz </w:t>
      </w:r>
      <w:r w:rsidRPr="00D109D2">
        <w:rPr>
          <w:rFonts w:eastAsiaTheme="minorHAnsi"/>
          <w:lang w:eastAsia="en-US"/>
        </w:rPr>
        <w:t>Conselheiro Presidente</w:t>
      </w:r>
      <w:r w:rsidR="006F53E6" w:rsidRPr="00D109D2">
        <w:rPr>
          <w:rFonts w:eastAsiaTheme="minorHAnsi"/>
          <w:lang w:eastAsia="en-US"/>
        </w:rPr>
        <w:t xml:space="preserve"> </w:t>
      </w:r>
      <w:r w:rsidRPr="00D109D2">
        <w:rPr>
          <w:rFonts w:eastAsiaTheme="minorHAnsi"/>
          <w:lang w:eastAsia="en-US"/>
        </w:rPr>
        <w:t xml:space="preserve">do Tribunal de Contas do qual conste, além do mais, a declaração, sob compromisso de honra, de que o requerente possui os requisitos gerais para o provimento de cargos públicos, bem como a indicação expressa dos documentos que junta nos termos do </w:t>
      </w:r>
      <w:r w:rsidR="00080E0F" w:rsidRPr="00D109D2">
        <w:rPr>
          <w:rFonts w:eastAsiaTheme="minorHAnsi"/>
          <w:lang w:eastAsia="en-US"/>
        </w:rPr>
        <w:t xml:space="preserve">número seguinte </w:t>
      </w:r>
      <w:r w:rsidRPr="00D109D2">
        <w:rPr>
          <w:rFonts w:eastAsiaTheme="minorHAnsi"/>
          <w:lang w:eastAsia="en-US"/>
        </w:rPr>
        <w:t>do presente Aviso.</w:t>
      </w:r>
    </w:p>
    <w:p w:rsidR="009D7DEB" w:rsidRPr="00D109D2" w:rsidRDefault="009D7DEB" w:rsidP="009D7DEB">
      <w:pPr>
        <w:spacing w:line="360" w:lineRule="auto"/>
        <w:contextualSpacing/>
        <w:jc w:val="both"/>
        <w:rPr>
          <w:rFonts w:eastAsiaTheme="minorHAnsi"/>
          <w:b/>
          <w:lang w:eastAsia="en-US"/>
        </w:rPr>
      </w:pPr>
    </w:p>
    <w:p w:rsidR="009D7DEB" w:rsidRPr="00D109D2" w:rsidRDefault="00080E0F" w:rsidP="00BA6A5A">
      <w:pPr>
        <w:spacing w:line="360" w:lineRule="auto"/>
        <w:contextualSpacing/>
        <w:rPr>
          <w:rFonts w:eastAsiaTheme="minorHAnsi"/>
          <w:b/>
          <w:lang w:eastAsia="en-US"/>
        </w:rPr>
      </w:pPr>
      <w:r w:rsidRPr="00D109D2">
        <w:rPr>
          <w:rFonts w:eastAsiaTheme="minorHAnsi"/>
          <w:b/>
          <w:lang w:eastAsia="en-US"/>
        </w:rPr>
        <w:t>7</w:t>
      </w:r>
      <w:r w:rsidR="009D7DEB" w:rsidRPr="00D109D2">
        <w:rPr>
          <w:rFonts w:eastAsiaTheme="minorHAnsi"/>
          <w:b/>
          <w:lang w:eastAsia="en-US"/>
        </w:rPr>
        <w:t xml:space="preserve"> - Da instrução do requerimento:</w:t>
      </w:r>
    </w:p>
    <w:p w:rsidR="009D7DEB" w:rsidRPr="00D109D2" w:rsidRDefault="009D7DEB" w:rsidP="009D7DEB">
      <w:pPr>
        <w:spacing w:line="360" w:lineRule="auto"/>
        <w:contextualSpacing/>
        <w:jc w:val="both"/>
        <w:rPr>
          <w:rFonts w:eastAsiaTheme="minorHAnsi"/>
          <w:b/>
          <w:lang w:eastAsia="en-US"/>
        </w:rPr>
      </w:pPr>
    </w:p>
    <w:p w:rsidR="009D7DEB" w:rsidRPr="00D109D2" w:rsidRDefault="00646CCA" w:rsidP="009D7DEB">
      <w:pPr>
        <w:spacing w:line="360" w:lineRule="auto"/>
        <w:contextualSpacing/>
        <w:jc w:val="both"/>
        <w:rPr>
          <w:rFonts w:eastAsiaTheme="minorHAnsi"/>
          <w:b/>
          <w:lang w:eastAsia="en-US"/>
        </w:rPr>
      </w:pPr>
      <w:r w:rsidRPr="00D109D2">
        <w:rPr>
          <w:rFonts w:eastAsiaTheme="minorHAnsi"/>
          <w:lang w:eastAsia="en-US"/>
        </w:rPr>
        <w:t>7</w:t>
      </w:r>
      <w:r w:rsidR="009D7DEB" w:rsidRPr="00D109D2">
        <w:rPr>
          <w:rFonts w:eastAsiaTheme="minorHAnsi"/>
          <w:lang w:eastAsia="en-US"/>
        </w:rPr>
        <w:t xml:space="preserve">.1 - O requerimento deve ser obrigatoriamente acompanhado do curriculum vitae do candidato e dos documentos que provem que o mesmo possui a idade mínima de 35 anos (artigo 19.º, n.º 1 da </w:t>
      </w:r>
      <w:r w:rsidR="00D9285B" w:rsidRPr="00D109D2">
        <w:rPr>
          <w:rFonts w:eastAsiaTheme="minorHAnsi"/>
          <w:lang w:eastAsia="en-US"/>
        </w:rPr>
        <w:t>Lei n.º 11/2019, de 04 de Novembro</w:t>
      </w:r>
      <w:r w:rsidR="009D7DEB" w:rsidRPr="00D109D2">
        <w:rPr>
          <w:rFonts w:eastAsiaTheme="minorHAnsi"/>
          <w:lang w:eastAsia="en-US"/>
        </w:rPr>
        <w:t xml:space="preserve">) que se encontra em alguma das situações referidas no n.º </w:t>
      </w:r>
      <w:r w:rsidR="00D9285B" w:rsidRPr="00D109D2">
        <w:rPr>
          <w:rFonts w:eastAsiaTheme="minorHAnsi"/>
          <w:lang w:eastAsia="en-US"/>
        </w:rPr>
        <w:t>5</w:t>
      </w:r>
      <w:r w:rsidR="009D7DEB" w:rsidRPr="00D109D2">
        <w:rPr>
          <w:rFonts w:eastAsiaTheme="minorHAnsi"/>
          <w:lang w:eastAsia="en-US"/>
        </w:rPr>
        <w:t xml:space="preserve"> deste Aviso, indicando a alínea ou alíneas ao abrigo das quais se candidata, bem como de certidão das respetivas habilitações académicas com a classificação final, ou de fotocópia do certificado de habilitações académicas, sob pena de não admissão. </w:t>
      </w:r>
    </w:p>
    <w:p w:rsidR="009D7DEB" w:rsidRPr="00D109D2" w:rsidRDefault="009D7DEB" w:rsidP="009D7DEB">
      <w:pPr>
        <w:spacing w:line="360" w:lineRule="auto"/>
        <w:contextualSpacing/>
        <w:jc w:val="both"/>
        <w:rPr>
          <w:rFonts w:eastAsiaTheme="minorHAnsi"/>
          <w:b/>
          <w:lang w:eastAsia="en-US"/>
        </w:rPr>
      </w:pPr>
    </w:p>
    <w:p w:rsidR="009D7DEB" w:rsidRPr="00D109D2" w:rsidRDefault="009437EF" w:rsidP="009D7DEB">
      <w:pPr>
        <w:spacing w:line="360" w:lineRule="auto"/>
        <w:contextualSpacing/>
        <w:jc w:val="both"/>
        <w:rPr>
          <w:rFonts w:eastAsiaTheme="minorHAnsi"/>
          <w:lang w:eastAsia="en-US"/>
        </w:rPr>
      </w:pPr>
      <w:r w:rsidRPr="00D109D2">
        <w:rPr>
          <w:rFonts w:eastAsiaTheme="minorHAnsi"/>
          <w:lang w:eastAsia="en-US"/>
        </w:rPr>
        <w:lastRenderedPageBreak/>
        <w:t xml:space="preserve">7.2 - </w:t>
      </w:r>
      <w:r w:rsidR="009D7DEB" w:rsidRPr="00D109D2">
        <w:rPr>
          <w:rFonts w:eastAsiaTheme="minorHAnsi"/>
          <w:lang w:eastAsia="en-US"/>
        </w:rPr>
        <w:t>Os trabalhos científicos ou profissionais a juntar devem ser d</w:t>
      </w:r>
      <w:r w:rsidR="008423BD" w:rsidRPr="00D109D2">
        <w:rPr>
          <w:rFonts w:eastAsiaTheme="minorHAnsi"/>
          <w:lang w:eastAsia="en-US"/>
        </w:rPr>
        <w:t>e</w:t>
      </w:r>
      <w:r w:rsidR="009D7DEB" w:rsidRPr="00D109D2">
        <w:rPr>
          <w:rFonts w:eastAsiaTheme="minorHAnsi"/>
          <w:lang w:eastAsia="en-US"/>
        </w:rPr>
        <w:t>scriminados no requerimento de candidatura, por ordem de relevância para o candidato, com o limite máximo de dez (10)</w:t>
      </w:r>
      <w:r w:rsidR="008423BD" w:rsidRPr="00D109D2">
        <w:rPr>
          <w:rFonts w:eastAsiaTheme="minorHAnsi"/>
          <w:lang w:eastAsia="en-US"/>
        </w:rPr>
        <w:t xml:space="preserve"> trabalhos</w:t>
      </w:r>
      <w:r w:rsidR="009D7DEB" w:rsidRPr="00D109D2">
        <w:rPr>
          <w:rFonts w:eastAsiaTheme="minorHAnsi"/>
          <w:lang w:eastAsia="en-US"/>
        </w:rPr>
        <w:t xml:space="preserve"> e só esses serão objeto de apreciação pelo júri.</w:t>
      </w:r>
    </w:p>
    <w:p w:rsidR="009D7DEB" w:rsidRPr="00D109D2" w:rsidRDefault="009D7DEB" w:rsidP="009D7DEB">
      <w:pPr>
        <w:spacing w:line="360" w:lineRule="auto"/>
        <w:contextualSpacing/>
        <w:jc w:val="both"/>
        <w:rPr>
          <w:rFonts w:eastAsiaTheme="minorHAnsi"/>
          <w:b/>
          <w:lang w:eastAsia="en-US"/>
        </w:rPr>
      </w:pPr>
    </w:p>
    <w:p w:rsidR="009D7DEB" w:rsidRPr="00D109D2" w:rsidRDefault="008433AA" w:rsidP="009D7DEB">
      <w:pPr>
        <w:spacing w:line="360" w:lineRule="auto"/>
        <w:contextualSpacing/>
        <w:jc w:val="both"/>
        <w:rPr>
          <w:rFonts w:eastAsiaTheme="minorHAnsi"/>
          <w:lang w:eastAsia="en-US"/>
        </w:rPr>
      </w:pPr>
      <w:r w:rsidRPr="00D109D2">
        <w:rPr>
          <w:rFonts w:eastAsiaTheme="minorHAnsi"/>
          <w:lang w:eastAsia="en-US"/>
        </w:rPr>
        <w:t>7</w:t>
      </w:r>
      <w:r w:rsidR="009D7DEB" w:rsidRPr="00D109D2">
        <w:rPr>
          <w:rFonts w:eastAsiaTheme="minorHAnsi"/>
          <w:lang w:eastAsia="en-US"/>
        </w:rPr>
        <w:t>.</w:t>
      </w:r>
      <w:r w:rsidR="00617F0F" w:rsidRPr="00D109D2">
        <w:rPr>
          <w:rFonts w:eastAsiaTheme="minorHAnsi"/>
          <w:lang w:eastAsia="en-US"/>
        </w:rPr>
        <w:t>3</w:t>
      </w:r>
      <w:r w:rsidR="009D7DEB" w:rsidRPr="00D109D2">
        <w:rPr>
          <w:rFonts w:eastAsiaTheme="minorHAnsi"/>
          <w:b/>
          <w:lang w:eastAsia="en-US"/>
        </w:rPr>
        <w:t xml:space="preserve"> - </w:t>
      </w:r>
      <w:r w:rsidR="009D7DEB" w:rsidRPr="00D109D2">
        <w:rPr>
          <w:rFonts w:eastAsiaTheme="minorHAnsi"/>
          <w:lang w:eastAsia="en-US"/>
        </w:rPr>
        <w:t xml:space="preserve">Os candidatos poderão juntar ao requerimento uma carta de motivação da candidatura ao cargo de Juiz Conselheiro do Tribunal de Contas, que será integrada na apreciação do fator e) indicado no ponto </w:t>
      </w:r>
      <w:r w:rsidR="00777326" w:rsidRPr="00D109D2">
        <w:rPr>
          <w:rFonts w:eastAsiaTheme="minorHAnsi"/>
          <w:lang w:eastAsia="en-US"/>
        </w:rPr>
        <w:t>9</w:t>
      </w:r>
      <w:r w:rsidR="009D7DEB" w:rsidRPr="00D109D2">
        <w:rPr>
          <w:rFonts w:eastAsiaTheme="minorHAnsi"/>
          <w:lang w:eastAsia="en-US"/>
        </w:rPr>
        <w:t>.1 do presente Aviso.</w:t>
      </w:r>
    </w:p>
    <w:p w:rsidR="002C4CD7" w:rsidRPr="00D109D2" w:rsidRDefault="002C4CD7" w:rsidP="009D7DEB">
      <w:pPr>
        <w:spacing w:line="360" w:lineRule="auto"/>
        <w:contextualSpacing/>
        <w:jc w:val="both"/>
        <w:rPr>
          <w:rFonts w:eastAsiaTheme="minorHAnsi"/>
          <w:lang w:eastAsia="en-US"/>
        </w:rPr>
      </w:pPr>
    </w:p>
    <w:p w:rsidR="009D7DEB" w:rsidRPr="00D109D2" w:rsidRDefault="008433AA" w:rsidP="009D7DEB">
      <w:pPr>
        <w:spacing w:line="360" w:lineRule="auto"/>
        <w:contextualSpacing/>
        <w:jc w:val="both"/>
        <w:rPr>
          <w:rFonts w:eastAsiaTheme="minorHAnsi"/>
          <w:lang w:eastAsia="en-US"/>
        </w:rPr>
      </w:pPr>
      <w:r w:rsidRPr="00D109D2">
        <w:rPr>
          <w:rFonts w:eastAsiaTheme="minorHAnsi"/>
          <w:lang w:eastAsia="en-US"/>
        </w:rPr>
        <w:t>7</w:t>
      </w:r>
      <w:r w:rsidR="009D7DEB" w:rsidRPr="00D109D2">
        <w:rPr>
          <w:rFonts w:eastAsiaTheme="minorHAnsi"/>
          <w:lang w:eastAsia="en-US"/>
        </w:rPr>
        <w:t>.</w:t>
      </w:r>
      <w:r w:rsidR="00617F0F" w:rsidRPr="00D109D2">
        <w:rPr>
          <w:rFonts w:eastAsiaTheme="minorHAnsi"/>
          <w:lang w:eastAsia="en-US"/>
        </w:rPr>
        <w:t>4</w:t>
      </w:r>
      <w:r w:rsidR="009D7DEB" w:rsidRPr="00D109D2">
        <w:rPr>
          <w:rFonts w:eastAsiaTheme="minorHAnsi"/>
          <w:b/>
          <w:lang w:eastAsia="en-US"/>
        </w:rPr>
        <w:t xml:space="preserve"> - </w:t>
      </w:r>
      <w:r w:rsidR="009D7DEB" w:rsidRPr="00D109D2">
        <w:rPr>
          <w:rFonts w:eastAsiaTheme="minorHAnsi"/>
          <w:lang w:eastAsia="en-US"/>
        </w:rPr>
        <w:t xml:space="preserve">Os processos de candidatura deverão ser organizados de acordo com os fatores referidos no ponto </w:t>
      </w:r>
      <w:r w:rsidR="00777326" w:rsidRPr="00D109D2">
        <w:rPr>
          <w:rFonts w:eastAsiaTheme="minorHAnsi"/>
          <w:lang w:eastAsia="en-US"/>
        </w:rPr>
        <w:t>9</w:t>
      </w:r>
      <w:r w:rsidR="009D7DEB" w:rsidRPr="00D109D2">
        <w:rPr>
          <w:rFonts w:eastAsiaTheme="minorHAnsi"/>
          <w:lang w:eastAsia="en-US"/>
        </w:rPr>
        <w:t>.1 do presente Aviso.</w:t>
      </w:r>
    </w:p>
    <w:p w:rsidR="009D7DEB" w:rsidRPr="00D109D2" w:rsidRDefault="009D7DEB" w:rsidP="009D7DEB">
      <w:pPr>
        <w:spacing w:line="360" w:lineRule="auto"/>
        <w:contextualSpacing/>
        <w:jc w:val="both"/>
        <w:rPr>
          <w:rFonts w:eastAsiaTheme="minorHAnsi"/>
          <w:b/>
          <w:lang w:eastAsia="en-US"/>
        </w:rPr>
      </w:pPr>
    </w:p>
    <w:p w:rsidR="009D7DEB" w:rsidRPr="00D109D2" w:rsidRDefault="00C63BC6" w:rsidP="00BA6A5A">
      <w:pPr>
        <w:spacing w:line="360" w:lineRule="auto"/>
        <w:contextualSpacing/>
        <w:rPr>
          <w:rFonts w:eastAsiaTheme="minorHAnsi"/>
          <w:b/>
          <w:lang w:eastAsia="en-US"/>
        </w:rPr>
      </w:pPr>
      <w:r w:rsidRPr="00D109D2">
        <w:rPr>
          <w:rFonts w:eastAsiaTheme="minorHAnsi"/>
          <w:b/>
          <w:lang w:eastAsia="en-US"/>
        </w:rPr>
        <w:t>8</w:t>
      </w:r>
      <w:r w:rsidR="009D7DEB" w:rsidRPr="00D109D2">
        <w:rPr>
          <w:rFonts w:eastAsiaTheme="minorHAnsi"/>
          <w:b/>
          <w:lang w:eastAsia="en-US"/>
        </w:rPr>
        <w:t xml:space="preserve"> - Do local e prazo de entrega da candidatura:</w:t>
      </w:r>
    </w:p>
    <w:p w:rsidR="009D7DEB" w:rsidRPr="00D109D2" w:rsidRDefault="009D7DEB" w:rsidP="009D7DEB">
      <w:pPr>
        <w:spacing w:line="360" w:lineRule="auto"/>
        <w:contextualSpacing/>
        <w:jc w:val="both"/>
        <w:rPr>
          <w:rFonts w:eastAsiaTheme="minorHAnsi"/>
          <w:b/>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 xml:space="preserve">Os requerimentos são entregues na </w:t>
      </w:r>
      <w:r w:rsidR="00EB4A00" w:rsidRPr="00D109D2">
        <w:rPr>
          <w:rFonts w:eastAsiaTheme="minorHAnsi"/>
          <w:lang w:eastAsia="en-US"/>
        </w:rPr>
        <w:t>Recepção</w:t>
      </w:r>
      <w:r w:rsidRPr="00D109D2">
        <w:rPr>
          <w:rFonts w:eastAsiaTheme="minorHAnsi"/>
          <w:lang w:eastAsia="en-US"/>
        </w:rPr>
        <w:t xml:space="preserve"> do Tribunal de Contas, </w:t>
      </w:r>
      <w:r w:rsidR="00B9060E" w:rsidRPr="00D109D2">
        <w:rPr>
          <w:rFonts w:eastAsiaTheme="minorHAnsi"/>
          <w:lang w:eastAsia="en-US"/>
        </w:rPr>
        <w:t xml:space="preserve">em envelopes lacrados, com indicação “concurso curricular para preenchimento de 2 (dois) lugares de Juizes-Conselheiros do Tribunal de Contas”, </w:t>
      </w:r>
      <w:r w:rsidRPr="00D109D2">
        <w:rPr>
          <w:rFonts w:eastAsiaTheme="minorHAnsi"/>
          <w:lang w:eastAsia="en-US"/>
        </w:rPr>
        <w:t xml:space="preserve">mediante a passagem de recibo, até </w:t>
      </w:r>
      <w:r w:rsidR="006E53D9" w:rsidRPr="00D109D2">
        <w:rPr>
          <w:rFonts w:eastAsiaTheme="minorHAnsi"/>
          <w:lang w:eastAsia="en-US"/>
        </w:rPr>
        <w:t>as 16h30 do último dia do prazo fixado</w:t>
      </w:r>
      <w:r w:rsidR="00F520D5" w:rsidRPr="00D109D2">
        <w:rPr>
          <w:rFonts w:eastAsiaTheme="minorHAnsi"/>
          <w:lang w:eastAsia="en-US"/>
        </w:rPr>
        <w:t xml:space="preserve"> no n.º 1 deste aviso</w:t>
      </w:r>
      <w:r w:rsidRPr="00D109D2">
        <w:rPr>
          <w:rFonts w:eastAsiaTheme="minorHAnsi"/>
          <w:lang w:eastAsia="en-US"/>
        </w:rPr>
        <w:t>.</w:t>
      </w:r>
    </w:p>
    <w:p w:rsidR="009D7DEB" w:rsidRPr="00D109D2" w:rsidRDefault="009D7DEB" w:rsidP="009D7DEB">
      <w:pPr>
        <w:spacing w:line="360" w:lineRule="auto"/>
        <w:contextualSpacing/>
        <w:jc w:val="both"/>
        <w:rPr>
          <w:rFonts w:eastAsiaTheme="minorHAnsi"/>
          <w:b/>
          <w:lang w:eastAsia="en-US"/>
        </w:rPr>
      </w:pPr>
    </w:p>
    <w:p w:rsidR="009D7DEB" w:rsidRPr="00D109D2" w:rsidRDefault="00C63BC6" w:rsidP="00BA6A5A">
      <w:pPr>
        <w:spacing w:line="360" w:lineRule="auto"/>
        <w:contextualSpacing/>
        <w:rPr>
          <w:rFonts w:eastAsiaTheme="minorHAnsi"/>
          <w:b/>
          <w:lang w:eastAsia="en-US"/>
        </w:rPr>
      </w:pPr>
      <w:r w:rsidRPr="00D109D2">
        <w:rPr>
          <w:rFonts w:eastAsiaTheme="minorHAnsi"/>
          <w:b/>
          <w:lang w:eastAsia="en-US"/>
        </w:rPr>
        <w:t>9</w:t>
      </w:r>
      <w:r w:rsidR="009D7DEB" w:rsidRPr="00D109D2">
        <w:rPr>
          <w:rFonts w:eastAsiaTheme="minorHAnsi"/>
          <w:b/>
          <w:lang w:eastAsia="en-US"/>
        </w:rPr>
        <w:t xml:space="preserve"> - Dos métodos de seleção e da graduação dos candidatos:</w:t>
      </w:r>
    </w:p>
    <w:p w:rsidR="009D7DEB" w:rsidRPr="00D109D2" w:rsidRDefault="009D7DEB" w:rsidP="009D7DEB">
      <w:pPr>
        <w:spacing w:line="360" w:lineRule="auto"/>
        <w:contextualSpacing/>
        <w:jc w:val="both"/>
        <w:rPr>
          <w:rFonts w:eastAsiaTheme="minorHAnsi"/>
          <w:b/>
          <w:lang w:eastAsia="en-US"/>
        </w:rPr>
      </w:pPr>
    </w:p>
    <w:p w:rsidR="009D7DEB" w:rsidRPr="00D109D2" w:rsidRDefault="0098229C" w:rsidP="009D7DEB">
      <w:pPr>
        <w:spacing w:line="360" w:lineRule="auto"/>
        <w:contextualSpacing/>
        <w:jc w:val="both"/>
        <w:rPr>
          <w:rFonts w:eastAsiaTheme="minorHAnsi"/>
          <w:lang w:eastAsia="en-US"/>
        </w:rPr>
      </w:pPr>
      <w:r w:rsidRPr="00D109D2">
        <w:rPr>
          <w:rFonts w:eastAsiaTheme="minorHAnsi"/>
          <w:lang w:eastAsia="en-US"/>
        </w:rPr>
        <w:t>9</w:t>
      </w:r>
      <w:r w:rsidR="009D7DEB" w:rsidRPr="00D109D2">
        <w:rPr>
          <w:rFonts w:eastAsiaTheme="minorHAnsi"/>
          <w:lang w:eastAsia="en-US"/>
        </w:rPr>
        <w:t xml:space="preserve">.1 </w:t>
      </w:r>
      <w:r w:rsidR="00942C4D" w:rsidRPr="00D109D2">
        <w:rPr>
          <w:rFonts w:eastAsiaTheme="minorHAnsi"/>
          <w:lang w:eastAsia="en-US"/>
        </w:rPr>
        <w:t>–</w:t>
      </w:r>
      <w:r w:rsidR="009D7DEB" w:rsidRPr="00D109D2">
        <w:rPr>
          <w:rFonts w:eastAsiaTheme="minorHAnsi"/>
          <w:lang w:eastAsia="en-US"/>
        </w:rPr>
        <w:t xml:space="preserve"> A seleção dos candidatos é feita</w:t>
      </w:r>
      <w:r w:rsidR="00716344" w:rsidRPr="00D109D2">
        <w:rPr>
          <w:rFonts w:eastAsiaTheme="minorHAnsi"/>
          <w:lang w:eastAsia="en-US"/>
        </w:rPr>
        <w:t xml:space="preserve"> em duas listas de acordo com as áreas de interesse do Tribunal de Contas indicadas no número 1 do presente aviso,</w:t>
      </w:r>
      <w:r w:rsidR="009D7DEB" w:rsidRPr="00D109D2">
        <w:rPr>
          <w:rFonts w:eastAsiaTheme="minorHAnsi"/>
          <w:lang w:eastAsia="en-US"/>
        </w:rPr>
        <w:t xml:space="preserve"> </w:t>
      </w:r>
      <w:r w:rsidR="00EB4A00" w:rsidRPr="00D109D2">
        <w:rPr>
          <w:rFonts w:eastAsiaTheme="minorHAnsi"/>
          <w:lang w:eastAsia="en-US"/>
        </w:rPr>
        <w:t xml:space="preserve">concretamente Direito </w:t>
      </w:r>
      <w:r w:rsidR="00030B18" w:rsidRPr="00D109D2">
        <w:rPr>
          <w:rFonts w:eastAsiaTheme="minorHAnsi"/>
          <w:lang w:eastAsia="en-US"/>
        </w:rPr>
        <w:t xml:space="preserve">e áreas de Economia, Finanças, Gestão e Contabilidade ou outras áreas afins, </w:t>
      </w:r>
      <w:r w:rsidR="009D7DEB" w:rsidRPr="00D109D2">
        <w:rPr>
          <w:rFonts w:eastAsiaTheme="minorHAnsi"/>
          <w:lang w:eastAsia="en-US"/>
        </w:rPr>
        <w:t>mediante avaliação curricular</w:t>
      </w:r>
      <w:r w:rsidR="000A29A3" w:rsidRPr="00D109D2">
        <w:rPr>
          <w:rFonts w:eastAsiaTheme="minorHAnsi"/>
          <w:lang w:eastAsia="en-US"/>
        </w:rPr>
        <w:t xml:space="preserve"> e entrevista</w:t>
      </w:r>
      <w:r w:rsidR="008B7D2D" w:rsidRPr="00D109D2">
        <w:rPr>
          <w:rFonts w:eastAsiaTheme="minorHAnsi"/>
          <w:lang w:eastAsia="en-US"/>
        </w:rPr>
        <w:t>,</w:t>
      </w:r>
      <w:r w:rsidR="009D7DEB" w:rsidRPr="00D109D2">
        <w:rPr>
          <w:rFonts w:eastAsiaTheme="minorHAnsi"/>
          <w:lang w:eastAsia="en-US"/>
        </w:rPr>
        <w:t xml:space="preserve"> sendo a graduação feita nos termos do n.º </w:t>
      </w:r>
      <w:r w:rsidR="008B7D2D" w:rsidRPr="00D109D2">
        <w:rPr>
          <w:rFonts w:eastAsiaTheme="minorHAnsi"/>
          <w:lang w:eastAsia="en-US"/>
        </w:rPr>
        <w:t>4</w:t>
      </w:r>
      <w:r w:rsidR="009D7DEB" w:rsidRPr="00D109D2">
        <w:rPr>
          <w:rFonts w:eastAsiaTheme="minorHAnsi"/>
          <w:lang w:eastAsia="en-US"/>
        </w:rPr>
        <w:t xml:space="preserve"> do artigo 1</w:t>
      </w:r>
      <w:r w:rsidR="008B7D2D" w:rsidRPr="00D109D2">
        <w:rPr>
          <w:rFonts w:eastAsiaTheme="minorHAnsi"/>
          <w:lang w:eastAsia="en-US"/>
        </w:rPr>
        <w:t>8</w:t>
      </w:r>
      <w:r w:rsidR="006460E7" w:rsidRPr="00D109D2">
        <w:rPr>
          <w:rFonts w:eastAsiaTheme="minorHAnsi"/>
          <w:lang w:eastAsia="en-US"/>
        </w:rPr>
        <w:t>.º</w:t>
      </w:r>
      <w:r w:rsidR="009D7DEB" w:rsidRPr="00D109D2">
        <w:rPr>
          <w:rFonts w:eastAsiaTheme="minorHAnsi"/>
          <w:lang w:eastAsia="en-US"/>
        </w:rPr>
        <w:t xml:space="preserve"> da </w:t>
      </w:r>
      <w:r w:rsidR="000A29A3" w:rsidRPr="00D109D2">
        <w:rPr>
          <w:rFonts w:eastAsiaTheme="minorHAnsi"/>
          <w:lang w:eastAsia="en-US"/>
        </w:rPr>
        <w:t>Lei n.º 11/2019, de 04 de Novembro</w:t>
      </w:r>
      <w:r w:rsidR="009D7DEB" w:rsidRPr="00D109D2">
        <w:rPr>
          <w:rFonts w:eastAsiaTheme="minorHAnsi"/>
          <w:lang w:eastAsia="en-US"/>
        </w:rPr>
        <w:t>, tendo globalmente em consideração os seguintes fatores:</w:t>
      </w:r>
    </w:p>
    <w:p w:rsidR="009D7DEB" w:rsidRPr="00D109D2" w:rsidRDefault="009D7DEB" w:rsidP="009D7DEB">
      <w:pPr>
        <w:spacing w:line="360" w:lineRule="auto"/>
        <w:contextualSpacing/>
        <w:jc w:val="both"/>
        <w:rPr>
          <w:rFonts w:eastAsiaTheme="minorHAnsi"/>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a) Classificações académicas e de serviço;</w:t>
      </w:r>
    </w:p>
    <w:p w:rsidR="009D7DEB" w:rsidRPr="00D109D2" w:rsidRDefault="009D7DEB" w:rsidP="009D7DEB">
      <w:pPr>
        <w:spacing w:line="360" w:lineRule="auto"/>
        <w:contextualSpacing/>
        <w:jc w:val="both"/>
        <w:rPr>
          <w:rFonts w:eastAsiaTheme="minorHAnsi"/>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b) Graduações obtidas em concursos;</w:t>
      </w:r>
    </w:p>
    <w:p w:rsidR="009D7DEB" w:rsidRPr="00D109D2" w:rsidRDefault="009D7DEB" w:rsidP="009D7DEB">
      <w:pPr>
        <w:spacing w:line="360" w:lineRule="auto"/>
        <w:contextualSpacing/>
        <w:jc w:val="both"/>
        <w:rPr>
          <w:rFonts w:eastAsiaTheme="minorHAnsi"/>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c) Trabalhos científicos ou profissionais;</w:t>
      </w:r>
    </w:p>
    <w:p w:rsidR="009D7DEB" w:rsidRPr="00D109D2" w:rsidRDefault="009D7DEB" w:rsidP="009D7DEB">
      <w:pPr>
        <w:spacing w:line="360" w:lineRule="auto"/>
        <w:contextualSpacing/>
        <w:jc w:val="both"/>
        <w:rPr>
          <w:rFonts w:eastAsiaTheme="minorHAnsi"/>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d) Atividade profissional;</w:t>
      </w:r>
    </w:p>
    <w:p w:rsidR="009D7DEB" w:rsidRPr="00D109D2" w:rsidRDefault="009D7DEB" w:rsidP="009D7DEB">
      <w:pPr>
        <w:spacing w:line="360" w:lineRule="auto"/>
        <w:contextualSpacing/>
        <w:jc w:val="both"/>
        <w:rPr>
          <w:rFonts w:eastAsiaTheme="minorHAnsi"/>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lastRenderedPageBreak/>
        <w:t>e) Quaisquer outros fatores que respeitem à idoneidade e à capacidade de adaptação relativamente ao cargo a prover.</w:t>
      </w:r>
    </w:p>
    <w:p w:rsidR="001C3205" w:rsidRPr="00D109D2" w:rsidRDefault="001C3205" w:rsidP="001C3205">
      <w:pPr>
        <w:spacing w:line="360" w:lineRule="auto"/>
        <w:contextualSpacing/>
        <w:jc w:val="both"/>
        <w:rPr>
          <w:rFonts w:eastAsiaTheme="minorHAnsi"/>
          <w:lang w:eastAsia="en-US"/>
        </w:rPr>
      </w:pPr>
      <w:r w:rsidRPr="00D109D2">
        <w:rPr>
          <w:rFonts w:eastAsiaTheme="minorHAnsi"/>
          <w:lang w:eastAsia="en-US"/>
        </w:rPr>
        <w:t>9.</w:t>
      </w:r>
      <w:r w:rsidR="002D7B7C" w:rsidRPr="00D109D2">
        <w:rPr>
          <w:rFonts w:eastAsiaTheme="minorHAnsi"/>
          <w:lang w:eastAsia="en-US"/>
        </w:rPr>
        <w:t>2</w:t>
      </w:r>
      <w:r w:rsidRPr="00D109D2">
        <w:rPr>
          <w:rFonts w:eastAsiaTheme="minorHAnsi"/>
          <w:lang w:eastAsia="en-US"/>
        </w:rPr>
        <w:t xml:space="preserve"> </w:t>
      </w:r>
      <w:r w:rsidR="00942C4D" w:rsidRPr="00D109D2">
        <w:rPr>
          <w:rFonts w:eastAsiaTheme="minorHAnsi"/>
          <w:lang w:eastAsia="en-US"/>
        </w:rPr>
        <w:t>–</w:t>
      </w:r>
      <w:r w:rsidRPr="00D109D2">
        <w:rPr>
          <w:rFonts w:eastAsiaTheme="minorHAnsi"/>
          <w:lang w:eastAsia="en-US"/>
        </w:rPr>
        <w:t xml:space="preserve"> A classificação </w:t>
      </w:r>
      <w:r w:rsidR="00F440EE" w:rsidRPr="00D109D2">
        <w:rPr>
          <w:rFonts w:eastAsiaTheme="minorHAnsi"/>
          <w:lang w:eastAsia="en-US"/>
        </w:rPr>
        <w:t>curricular</w:t>
      </w:r>
      <w:r w:rsidRPr="00D109D2">
        <w:rPr>
          <w:rFonts w:eastAsiaTheme="minorHAnsi"/>
          <w:lang w:eastAsia="en-US"/>
        </w:rPr>
        <w:t xml:space="preserve"> será expressa através da média ponderada das classificações parcelares numa escala de 0 a 20 valores.</w:t>
      </w:r>
    </w:p>
    <w:p w:rsidR="009D7DEB" w:rsidRPr="00D109D2" w:rsidRDefault="009D7DEB" w:rsidP="009D7DEB">
      <w:pPr>
        <w:spacing w:line="360" w:lineRule="auto"/>
        <w:contextualSpacing/>
        <w:jc w:val="both"/>
        <w:rPr>
          <w:rFonts w:eastAsiaTheme="minorHAnsi"/>
          <w:lang w:eastAsia="en-US"/>
        </w:rPr>
      </w:pPr>
    </w:p>
    <w:p w:rsidR="009D7DEB" w:rsidRPr="00D109D2" w:rsidRDefault="00A52F58" w:rsidP="009D7DEB">
      <w:pPr>
        <w:spacing w:line="360" w:lineRule="auto"/>
        <w:contextualSpacing/>
        <w:jc w:val="both"/>
        <w:rPr>
          <w:rFonts w:eastAsiaTheme="minorHAnsi"/>
          <w:lang w:eastAsia="en-US"/>
        </w:rPr>
      </w:pPr>
      <w:r w:rsidRPr="00D109D2">
        <w:rPr>
          <w:rFonts w:eastAsiaTheme="minorHAnsi"/>
          <w:lang w:eastAsia="en-US"/>
        </w:rPr>
        <w:t>9</w:t>
      </w:r>
      <w:r w:rsidR="009D7DEB" w:rsidRPr="00D109D2">
        <w:rPr>
          <w:rFonts w:eastAsiaTheme="minorHAnsi"/>
          <w:lang w:eastAsia="en-US"/>
        </w:rPr>
        <w:t>.</w:t>
      </w:r>
      <w:r w:rsidR="002D7B7C" w:rsidRPr="00D109D2">
        <w:rPr>
          <w:rFonts w:eastAsiaTheme="minorHAnsi"/>
          <w:lang w:eastAsia="en-US"/>
        </w:rPr>
        <w:t>3</w:t>
      </w:r>
      <w:r w:rsidR="009D7DEB" w:rsidRPr="00D109D2">
        <w:rPr>
          <w:rFonts w:eastAsiaTheme="minorHAnsi"/>
          <w:lang w:eastAsia="en-US"/>
        </w:rPr>
        <w:t xml:space="preserve"> </w:t>
      </w:r>
      <w:r w:rsidR="00942C4D" w:rsidRPr="00D109D2">
        <w:rPr>
          <w:rFonts w:eastAsiaTheme="minorHAnsi"/>
          <w:lang w:eastAsia="en-US"/>
        </w:rPr>
        <w:t>–</w:t>
      </w:r>
      <w:r w:rsidR="009D7DEB" w:rsidRPr="00D109D2">
        <w:rPr>
          <w:rFonts w:eastAsiaTheme="minorHAnsi"/>
          <w:lang w:eastAsia="en-US"/>
        </w:rPr>
        <w:t xml:space="preserve"> Sistema de avaliação dos candidatos:</w:t>
      </w:r>
    </w:p>
    <w:p w:rsidR="009D7DEB" w:rsidRPr="00D109D2" w:rsidRDefault="009D7DEB" w:rsidP="009D7DEB">
      <w:pPr>
        <w:spacing w:line="360" w:lineRule="auto"/>
        <w:contextualSpacing/>
        <w:jc w:val="both"/>
        <w:rPr>
          <w:rFonts w:eastAsiaTheme="minorHAnsi"/>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 xml:space="preserve">A classificação </w:t>
      </w:r>
      <w:r w:rsidR="00F440EE" w:rsidRPr="00D109D2">
        <w:rPr>
          <w:rFonts w:eastAsiaTheme="minorHAnsi"/>
          <w:lang w:eastAsia="en-US"/>
        </w:rPr>
        <w:t>curricular</w:t>
      </w:r>
      <w:r w:rsidRPr="00D109D2">
        <w:rPr>
          <w:rFonts w:eastAsiaTheme="minorHAnsi"/>
          <w:lang w:eastAsia="en-US"/>
        </w:rPr>
        <w:t xml:space="preserve"> dos candidatos será obtida mediante a aplicação da seguinte fórmula:</w:t>
      </w:r>
    </w:p>
    <w:p w:rsidR="009D7DEB" w:rsidRPr="00D109D2" w:rsidRDefault="009D7DEB" w:rsidP="009D7DEB">
      <w:pPr>
        <w:spacing w:line="360" w:lineRule="auto"/>
        <w:contextualSpacing/>
        <w:jc w:val="both"/>
        <w:rPr>
          <w:rFonts w:eastAsiaTheme="minorHAnsi"/>
          <w:lang w:eastAsia="en-US"/>
        </w:rPr>
      </w:pPr>
    </w:p>
    <w:p w:rsidR="009D7DEB" w:rsidRPr="00D109D2" w:rsidRDefault="009D7DEB" w:rsidP="00D109D2">
      <w:pPr>
        <w:spacing w:line="276" w:lineRule="auto"/>
        <w:contextualSpacing/>
        <w:jc w:val="both"/>
        <w:rPr>
          <w:rFonts w:eastAsiaTheme="minorHAnsi"/>
          <w:lang w:eastAsia="en-US"/>
        </w:rPr>
      </w:pPr>
      <w:r w:rsidRPr="00D109D2">
        <w:rPr>
          <w:rFonts w:eastAsiaTheme="minorHAnsi"/>
          <w:lang w:eastAsia="en-US"/>
        </w:rPr>
        <w:t>C</w:t>
      </w:r>
      <w:r w:rsidR="00F440EE" w:rsidRPr="00D109D2">
        <w:rPr>
          <w:rFonts w:eastAsiaTheme="minorHAnsi"/>
          <w:lang w:eastAsia="en-US"/>
        </w:rPr>
        <w:t>C</w:t>
      </w:r>
      <w:r w:rsidRPr="00D109D2">
        <w:rPr>
          <w:rFonts w:eastAsiaTheme="minorHAnsi"/>
          <w:lang w:eastAsia="en-US"/>
        </w:rPr>
        <w:t xml:space="preserve"> = (Ax2 +Bx0,2 + Cx3 +Dx2 + Ex2,8)/10</w:t>
      </w:r>
    </w:p>
    <w:p w:rsidR="009D7DEB" w:rsidRPr="00D109D2" w:rsidRDefault="009D7DEB" w:rsidP="00D109D2">
      <w:pPr>
        <w:spacing w:line="276" w:lineRule="auto"/>
        <w:contextualSpacing/>
        <w:jc w:val="both"/>
        <w:rPr>
          <w:rFonts w:eastAsiaTheme="minorHAnsi"/>
          <w:lang w:eastAsia="en-US"/>
        </w:rPr>
      </w:pPr>
    </w:p>
    <w:p w:rsidR="009D7DEB" w:rsidRPr="00D109D2" w:rsidRDefault="009D7DEB" w:rsidP="00D109D2">
      <w:pPr>
        <w:spacing w:line="276" w:lineRule="auto"/>
        <w:contextualSpacing/>
        <w:jc w:val="both"/>
        <w:rPr>
          <w:rFonts w:eastAsiaTheme="minorHAnsi"/>
          <w:lang w:eastAsia="en-US"/>
        </w:rPr>
      </w:pPr>
      <w:r w:rsidRPr="00D109D2">
        <w:rPr>
          <w:rFonts w:eastAsiaTheme="minorHAnsi"/>
          <w:lang w:eastAsia="en-US"/>
        </w:rPr>
        <w:t>em que:</w:t>
      </w:r>
    </w:p>
    <w:p w:rsidR="009D7DEB" w:rsidRPr="00D109D2" w:rsidRDefault="009D7DEB" w:rsidP="00D109D2">
      <w:pPr>
        <w:spacing w:line="276" w:lineRule="auto"/>
        <w:contextualSpacing/>
        <w:jc w:val="both"/>
        <w:rPr>
          <w:rFonts w:eastAsiaTheme="minorHAnsi"/>
          <w:lang w:eastAsia="en-US"/>
        </w:rPr>
      </w:pPr>
    </w:p>
    <w:p w:rsidR="009D7DEB" w:rsidRPr="00D109D2" w:rsidRDefault="009D7DEB" w:rsidP="00D109D2">
      <w:pPr>
        <w:spacing w:line="276" w:lineRule="auto"/>
        <w:contextualSpacing/>
        <w:jc w:val="both"/>
        <w:rPr>
          <w:rFonts w:eastAsiaTheme="minorHAnsi"/>
          <w:lang w:eastAsia="en-US"/>
        </w:rPr>
      </w:pPr>
      <w:r w:rsidRPr="00D109D2">
        <w:rPr>
          <w:rFonts w:eastAsiaTheme="minorHAnsi"/>
          <w:lang w:eastAsia="en-US"/>
        </w:rPr>
        <w:t>C</w:t>
      </w:r>
      <w:r w:rsidR="00F440EE" w:rsidRPr="00D109D2">
        <w:rPr>
          <w:rFonts w:eastAsiaTheme="minorHAnsi"/>
          <w:lang w:eastAsia="en-US"/>
        </w:rPr>
        <w:t>C</w:t>
      </w:r>
      <w:r w:rsidRPr="00D109D2">
        <w:rPr>
          <w:rFonts w:eastAsiaTheme="minorHAnsi"/>
          <w:lang w:eastAsia="en-US"/>
        </w:rPr>
        <w:t xml:space="preserve"> = Classificação </w:t>
      </w:r>
      <w:r w:rsidR="00F440EE" w:rsidRPr="00D109D2">
        <w:rPr>
          <w:rFonts w:eastAsiaTheme="minorHAnsi"/>
          <w:lang w:eastAsia="en-US"/>
        </w:rPr>
        <w:t>Curricular</w:t>
      </w:r>
    </w:p>
    <w:p w:rsidR="009D7DEB" w:rsidRPr="00D109D2" w:rsidRDefault="009D7DEB" w:rsidP="00D109D2">
      <w:pPr>
        <w:spacing w:line="276" w:lineRule="auto"/>
        <w:contextualSpacing/>
        <w:jc w:val="both"/>
        <w:rPr>
          <w:rFonts w:eastAsiaTheme="minorHAnsi"/>
          <w:lang w:eastAsia="en-US"/>
        </w:rPr>
      </w:pPr>
    </w:p>
    <w:p w:rsidR="009D7DEB" w:rsidRPr="00D109D2" w:rsidRDefault="009D7DEB" w:rsidP="00D109D2">
      <w:pPr>
        <w:spacing w:line="276" w:lineRule="auto"/>
        <w:contextualSpacing/>
        <w:jc w:val="both"/>
        <w:rPr>
          <w:rFonts w:eastAsiaTheme="minorHAnsi"/>
          <w:lang w:eastAsia="en-US"/>
        </w:rPr>
      </w:pPr>
      <w:r w:rsidRPr="00D109D2">
        <w:rPr>
          <w:rFonts w:eastAsiaTheme="minorHAnsi"/>
          <w:lang w:eastAsia="en-US"/>
        </w:rPr>
        <w:t>A = Classificações académicas e de serviço</w:t>
      </w:r>
    </w:p>
    <w:p w:rsidR="009D7DEB" w:rsidRPr="00D109D2" w:rsidRDefault="009D7DEB" w:rsidP="00D109D2">
      <w:pPr>
        <w:spacing w:line="276" w:lineRule="auto"/>
        <w:contextualSpacing/>
        <w:jc w:val="both"/>
        <w:rPr>
          <w:rFonts w:eastAsiaTheme="minorHAnsi"/>
          <w:lang w:eastAsia="en-US"/>
        </w:rPr>
      </w:pPr>
    </w:p>
    <w:p w:rsidR="009D7DEB" w:rsidRPr="00D109D2" w:rsidRDefault="009D7DEB" w:rsidP="00D109D2">
      <w:pPr>
        <w:spacing w:line="276" w:lineRule="auto"/>
        <w:contextualSpacing/>
        <w:jc w:val="both"/>
        <w:rPr>
          <w:rFonts w:eastAsiaTheme="minorHAnsi"/>
          <w:lang w:eastAsia="en-US"/>
        </w:rPr>
      </w:pPr>
      <w:r w:rsidRPr="00D109D2">
        <w:rPr>
          <w:rFonts w:eastAsiaTheme="minorHAnsi"/>
          <w:lang w:eastAsia="en-US"/>
        </w:rPr>
        <w:t>B = Graduações obtidas em concursos</w:t>
      </w:r>
    </w:p>
    <w:p w:rsidR="009D7DEB" w:rsidRPr="00D109D2" w:rsidRDefault="009D7DEB" w:rsidP="00D109D2">
      <w:pPr>
        <w:spacing w:line="276" w:lineRule="auto"/>
        <w:contextualSpacing/>
        <w:jc w:val="both"/>
        <w:rPr>
          <w:rFonts w:eastAsiaTheme="minorHAnsi"/>
          <w:lang w:eastAsia="en-US"/>
        </w:rPr>
      </w:pPr>
    </w:p>
    <w:p w:rsidR="009D7DEB" w:rsidRPr="00D109D2" w:rsidRDefault="009D7DEB" w:rsidP="00D109D2">
      <w:pPr>
        <w:spacing w:line="276" w:lineRule="auto"/>
        <w:contextualSpacing/>
        <w:jc w:val="both"/>
        <w:rPr>
          <w:rFonts w:eastAsiaTheme="minorHAnsi"/>
          <w:lang w:eastAsia="en-US"/>
        </w:rPr>
      </w:pPr>
      <w:r w:rsidRPr="00D109D2">
        <w:rPr>
          <w:rFonts w:eastAsiaTheme="minorHAnsi"/>
          <w:lang w:eastAsia="en-US"/>
        </w:rPr>
        <w:t>C = Trabalhos científicos ou profissionais relevantes</w:t>
      </w:r>
    </w:p>
    <w:p w:rsidR="009D7DEB" w:rsidRPr="00D109D2" w:rsidRDefault="009D7DEB" w:rsidP="00D109D2">
      <w:pPr>
        <w:spacing w:line="276" w:lineRule="auto"/>
        <w:contextualSpacing/>
        <w:jc w:val="both"/>
        <w:rPr>
          <w:rFonts w:eastAsiaTheme="minorHAnsi"/>
          <w:lang w:eastAsia="en-US"/>
        </w:rPr>
      </w:pPr>
    </w:p>
    <w:p w:rsidR="009D7DEB" w:rsidRPr="00D109D2" w:rsidRDefault="009D7DEB" w:rsidP="00D109D2">
      <w:pPr>
        <w:spacing w:line="276" w:lineRule="auto"/>
        <w:contextualSpacing/>
        <w:jc w:val="both"/>
        <w:rPr>
          <w:rFonts w:eastAsiaTheme="minorHAnsi"/>
          <w:lang w:eastAsia="en-US"/>
        </w:rPr>
      </w:pPr>
      <w:r w:rsidRPr="00D109D2">
        <w:rPr>
          <w:rFonts w:eastAsiaTheme="minorHAnsi"/>
          <w:lang w:eastAsia="en-US"/>
        </w:rPr>
        <w:t>D = Atividade profissional</w:t>
      </w:r>
    </w:p>
    <w:p w:rsidR="009D7DEB" w:rsidRPr="00D109D2" w:rsidRDefault="009D7DEB" w:rsidP="00D109D2">
      <w:pPr>
        <w:spacing w:line="276" w:lineRule="auto"/>
        <w:contextualSpacing/>
        <w:jc w:val="both"/>
        <w:rPr>
          <w:rFonts w:eastAsiaTheme="minorHAnsi"/>
          <w:lang w:eastAsia="en-US"/>
        </w:rPr>
      </w:pPr>
    </w:p>
    <w:p w:rsidR="009D7DEB" w:rsidRPr="00D109D2" w:rsidRDefault="009D7DEB" w:rsidP="00D109D2">
      <w:pPr>
        <w:spacing w:line="276" w:lineRule="auto"/>
        <w:contextualSpacing/>
        <w:jc w:val="both"/>
        <w:rPr>
          <w:rFonts w:eastAsiaTheme="minorHAnsi"/>
          <w:lang w:eastAsia="en-US"/>
        </w:rPr>
      </w:pPr>
      <w:r w:rsidRPr="00D109D2">
        <w:rPr>
          <w:rFonts w:eastAsiaTheme="minorHAnsi"/>
          <w:lang w:eastAsia="en-US"/>
        </w:rPr>
        <w:t>E = Quaisquer outros fatores que respeitem à idoneidade e à capacidade de adaptação relativamente ao cargo a prover.</w:t>
      </w:r>
    </w:p>
    <w:p w:rsidR="00466FB2" w:rsidRPr="00D109D2" w:rsidRDefault="00466FB2" w:rsidP="009D7DEB">
      <w:pPr>
        <w:spacing w:line="360" w:lineRule="auto"/>
        <w:contextualSpacing/>
        <w:jc w:val="both"/>
        <w:rPr>
          <w:rFonts w:eastAsiaTheme="minorHAnsi"/>
          <w:lang w:eastAsia="en-US"/>
        </w:rPr>
      </w:pPr>
    </w:p>
    <w:p w:rsidR="00523696" w:rsidRPr="00D109D2" w:rsidRDefault="00466FB2" w:rsidP="00466FB2">
      <w:pPr>
        <w:spacing w:line="360" w:lineRule="auto"/>
        <w:contextualSpacing/>
        <w:jc w:val="both"/>
        <w:rPr>
          <w:rFonts w:eastAsiaTheme="minorHAnsi"/>
          <w:lang w:eastAsia="en-US"/>
        </w:rPr>
      </w:pPr>
      <w:r w:rsidRPr="00D109D2">
        <w:rPr>
          <w:rFonts w:eastAsiaTheme="minorHAnsi"/>
          <w:lang w:eastAsia="en-US"/>
        </w:rPr>
        <w:t xml:space="preserve">9.4 – A entrevista será especificamente aplicada </w:t>
      </w:r>
      <w:r w:rsidR="0012729B" w:rsidRPr="00D109D2">
        <w:rPr>
          <w:rFonts w:eastAsiaTheme="minorHAnsi"/>
          <w:lang w:eastAsia="en-US"/>
        </w:rPr>
        <w:t xml:space="preserve">aos </w:t>
      </w:r>
      <w:r w:rsidR="002E4ADB" w:rsidRPr="00D109D2">
        <w:rPr>
          <w:rFonts w:eastAsiaTheme="minorHAnsi"/>
          <w:lang w:eastAsia="en-US"/>
        </w:rPr>
        <w:t>dois</w:t>
      </w:r>
      <w:r w:rsidR="0012729B" w:rsidRPr="00D109D2">
        <w:rPr>
          <w:rFonts w:eastAsiaTheme="minorHAnsi"/>
          <w:lang w:eastAsia="en-US"/>
        </w:rPr>
        <w:t xml:space="preserve"> candidatos com a melhor classificação final em cada uma das áreas de intere</w:t>
      </w:r>
      <w:r w:rsidR="00523696" w:rsidRPr="00D109D2">
        <w:rPr>
          <w:rFonts w:eastAsiaTheme="minorHAnsi"/>
          <w:lang w:eastAsia="en-US"/>
        </w:rPr>
        <w:t>s</w:t>
      </w:r>
      <w:r w:rsidR="0012729B" w:rsidRPr="00D109D2">
        <w:rPr>
          <w:rFonts w:eastAsiaTheme="minorHAnsi"/>
          <w:lang w:eastAsia="en-US"/>
        </w:rPr>
        <w:t>se</w:t>
      </w:r>
      <w:r w:rsidR="00523696" w:rsidRPr="00D109D2">
        <w:rPr>
          <w:rFonts w:eastAsiaTheme="minorHAnsi"/>
          <w:lang w:eastAsia="en-US"/>
        </w:rPr>
        <w:t xml:space="preserve"> indicadas no número 1 do presente aviso</w:t>
      </w:r>
      <w:r w:rsidR="00796F04" w:rsidRPr="00D109D2">
        <w:rPr>
          <w:rFonts w:eastAsiaTheme="minorHAnsi"/>
          <w:lang w:eastAsia="en-US"/>
        </w:rPr>
        <w:t>.</w:t>
      </w:r>
    </w:p>
    <w:p w:rsidR="00FE7579" w:rsidRPr="00D109D2" w:rsidRDefault="007A7C90" w:rsidP="007A7C90">
      <w:pPr>
        <w:spacing w:line="360" w:lineRule="auto"/>
        <w:contextualSpacing/>
        <w:jc w:val="both"/>
        <w:rPr>
          <w:rFonts w:eastAsiaTheme="minorHAnsi"/>
          <w:lang w:eastAsia="en-US"/>
        </w:rPr>
      </w:pPr>
      <w:r w:rsidRPr="00D109D2">
        <w:rPr>
          <w:rFonts w:eastAsiaTheme="minorHAnsi"/>
          <w:lang w:eastAsia="en-US"/>
        </w:rPr>
        <w:t xml:space="preserve">9.5 – </w:t>
      </w:r>
      <w:r w:rsidR="00EF4CFC" w:rsidRPr="00D109D2">
        <w:rPr>
          <w:rFonts w:eastAsiaTheme="minorHAnsi"/>
          <w:lang w:eastAsia="en-US"/>
        </w:rPr>
        <w:t xml:space="preserve">A classificação </w:t>
      </w:r>
      <w:r w:rsidRPr="00D109D2">
        <w:rPr>
          <w:rFonts w:eastAsiaTheme="minorHAnsi"/>
          <w:lang w:eastAsia="en-US"/>
        </w:rPr>
        <w:t>da entrevista será graduad</w:t>
      </w:r>
      <w:r w:rsidR="00090732" w:rsidRPr="00D109D2">
        <w:rPr>
          <w:rFonts w:eastAsiaTheme="minorHAnsi"/>
          <w:lang w:eastAsia="en-US"/>
        </w:rPr>
        <w:t>a</w:t>
      </w:r>
      <w:r w:rsidRPr="00D109D2">
        <w:rPr>
          <w:rFonts w:eastAsiaTheme="minorHAnsi"/>
          <w:lang w:eastAsia="en-US"/>
        </w:rPr>
        <w:t xml:space="preserve"> numa escala de </w:t>
      </w:r>
      <w:r w:rsidR="00CC05E8" w:rsidRPr="00D109D2">
        <w:rPr>
          <w:rFonts w:eastAsiaTheme="minorHAnsi"/>
          <w:lang w:eastAsia="en-US"/>
        </w:rPr>
        <w:t>1</w:t>
      </w:r>
      <w:r w:rsidRPr="00D109D2">
        <w:rPr>
          <w:rFonts w:eastAsiaTheme="minorHAnsi"/>
          <w:lang w:eastAsia="en-US"/>
        </w:rPr>
        <w:t xml:space="preserve"> a </w:t>
      </w:r>
      <w:r w:rsidR="008C0512" w:rsidRPr="00D109D2">
        <w:rPr>
          <w:rFonts w:eastAsiaTheme="minorHAnsi"/>
          <w:lang w:eastAsia="en-US"/>
        </w:rPr>
        <w:t>3</w:t>
      </w:r>
      <w:r w:rsidRPr="00D109D2">
        <w:rPr>
          <w:rFonts w:eastAsiaTheme="minorHAnsi"/>
          <w:lang w:eastAsia="en-US"/>
        </w:rPr>
        <w:t xml:space="preserve"> valores</w:t>
      </w:r>
      <w:r w:rsidR="00FE7579" w:rsidRPr="00D109D2">
        <w:rPr>
          <w:rFonts w:eastAsiaTheme="minorHAnsi"/>
          <w:lang w:eastAsia="en-US"/>
        </w:rPr>
        <w:t>.</w:t>
      </w:r>
    </w:p>
    <w:p w:rsidR="007A7C90" w:rsidRPr="00D109D2" w:rsidRDefault="00FE7579" w:rsidP="007A7C90">
      <w:pPr>
        <w:spacing w:line="360" w:lineRule="auto"/>
        <w:contextualSpacing/>
        <w:jc w:val="both"/>
        <w:rPr>
          <w:rFonts w:eastAsiaTheme="minorHAnsi"/>
          <w:lang w:eastAsia="en-US"/>
        </w:rPr>
      </w:pPr>
      <w:r w:rsidRPr="00D109D2">
        <w:rPr>
          <w:rFonts w:eastAsiaTheme="minorHAnsi"/>
          <w:lang w:eastAsia="en-US"/>
        </w:rPr>
        <w:t xml:space="preserve">9.6. A classificação final será obtida de acordo com </w:t>
      </w:r>
      <w:r w:rsidR="00461DC2" w:rsidRPr="00D109D2">
        <w:rPr>
          <w:rFonts w:eastAsiaTheme="minorHAnsi"/>
          <w:lang w:eastAsia="en-US"/>
        </w:rPr>
        <w:t>a seguinte fórmula:</w:t>
      </w:r>
    </w:p>
    <w:p w:rsidR="00461DC2" w:rsidRPr="00D109D2" w:rsidRDefault="00461DC2" w:rsidP="007A7C90">
      <w:pPr>
        <w:spacing w:line="360" w:lineRule="auto"/>
        <w:contextualSpacing/>
        <w:jc w:val="both"/>
        <w:rPr>
          <w:rFonts w:eastAsiaTheme="minorHAnsi"/>
          <w:highlight w:val="yellow"/>
          <w:lang w:eastAsia="en-US"/>
        </w:rPr>
      </w:pPr>
    </w:p>
    <w:p w:rsidR="00461DC2" w:rsidRPr="00D109D2" w:rsidRDefault="00461DC2" w:rsidP="00D109D2">
      <w:pPr>
        <w:spacing w:line="276" w:lineRule="auto"/>
        <w:contextualSpacing/>
        <w:jc w:val="both"/>
        <w:rPr>
          <w:rFonts w:eastAsiaTheme="minorHAnsi"/>
          <w:lang w:eastAsia="en-US"/>
        </w:rPr>
      </w:pPr>
      <w:r w:rsidRPr="00D109D2">
        <w:rPr>
          <w:rFonts w:eastAsiaTheme="minorHAnsi"/>
          <w:lang w:eastAsia="en-US"/>
        </w:rPr>
        <w:t>C</w:t>
      </w:r>
      <w:r w:rsidR="001343F1" w:rsidRPr="00D109D2">
        <w:rPr>
          <w:rFonts w:eastAsiaTheme="minorHAnsi"/>
          <w:lang w:eastAsia="en-US"/>
        </w:rPr>
        <w:t>F</w:t>
      </w:r>
      <w:r w:rsidRPr="00D109D2">
        <w:rPr>
          <w:rFonts w:eastAsiaTheme="minorHAnsi"/>
          <w:lang w:eastAsia="en-US"/>
        </w:rPr>
        <w:t xml:space="preserve"> = </w:t>
      </w:r>
      <w:r w:rsidR="002B3A54" w:rsidRPr="00D109D2">
        <w:rPr>
          <w:rFonts w:eastAsiaTheme="minorHAnsi"/>
          <w:lang w:eastAsia="en-US"/>
        </w:rPr>
        <w:t>(</w:t>
      </w:r>
      <w:r w:rsidR="001343F1" w:rsidRPr="00D109D2">
        <w:rPr>
          <w:rFonts w:eastAsiaTheme="minorHAnsi"/>
          <w:lang w:eastAsia="en-US"/>
        </w:rPr>
        <w:t>CC</w:t>
      </w:r>
      <w:r w:rsidR="00EF4CFC" w:rsidRPr="00D109D2">
        <w:rPr>
          <w:rFonts w:eastAsiaTheme="minorHAnsi"/>
          <w:lang w:eastAsia="en-US"/>
        </w:rPr>
        <w:t xml:space="preserve"> + CE</w:t>
      </w:r>
      <w:r w:rsidR="002B3A54" w:rsidRPr="00D109D2">
        <w:rPr>
          <w:rFonts w:eastAsiaTheme="minorHAnsi"/>
          <w:lang w:eastAsia="en-US"/>
        </w:rPr>
        <w:t xml:space="preserve">) </w:t>
      </w:r>
      <w:r w:rsidR="007C1B35" w:rsidRPr="00D109D2">
        <w:rPr>
          <w:rFonts w:eastAsiaTheme="minorHAnsi"/>
          <w:lang w:eastAsia="en-US"/>
        </w:rPr>
        <w:t>/</w:t>
      </w:r>
      <w:r w:rsidR="00F542A7" w:rsidRPr="00D109D2">
        <w:rPr>
          <w:rFonts w:eastAsiaTheme="minorHAnsi"/>
          <w:lang w:eastAsia="en-US"/>
        </w:rPr>
        <w:t>1</w:t>
      </w:r>
      <w:r w:rsidR="007C1B35" w:rsidRPr="00D109D2">
        <w:rPr>
          <w:rFonts w:eastAsiaTheme="minorHAnsi"/>
          <w:lang w:eastAsia="en-US"/>
        </w:rPr>
        <w:t>,</w:t>
      </w:r>
      <w:r w:rsidR="008C0512" w:rsidRPr="00D109D2">
        <w:rPr>
          <w:rFonts w:eastAsiaTheme="minorHAnsi"/>
          <w:lang w:eastAsia="en-US"/>
        </w:rPr>
        <w:t>1</w:t>
      </w:r>
      <w:r w:rsidR="007C1B35" w:rsidRPr="00D109D2">
        <w:rPr>
          <w:rFonts w:eastAsiaTheme="minorHAnsi"/>
          <w:lang w:eastAsia="en-US"/>
        </w:rPr>
        <w:t>5</w:t>
      </w:r>
      <w:r w:rsidR="001343F1" w:rsidRPr="00D109D2">
        <w:rPr>
          <w:rFonts w:eastAsiaTheme="minorHAnsi"/>
          <w:lang w:eastAsia="en-US"/>
        </w:rPr>
        <w:t xml:space="preserve"> </w:t>
      </w:r>
    </w:p>
    <w:p w:rsidR="00CC05E8" w:rsidRPr="00D109D2" w:rsidRDefault="00CC05E8" w:rsidP="00D109D2">
      <w:pPr>
        <w:spacing w:line="276" w:lineRule="auto"/>
        <w:contextualSpacing/>
        <w:jc w:val="both"/>
        <w:rPr>
          <w:rFonts w:eastAsiaTheme="minorHAnsi"/>
          <w:lang w:eastAsia="en-US"/>
        </w:rPr>
      </w:pPr>
    </w:p>
    <w:p w:rsidR="00CC05E8" w:rsidRPr="00D109D2" w:rsidRDefault="00CC05E8" w:rsidP="00D109D2">
      <w:pPr>
        <w:spacing w:line="276" w:lineRule="auto"/>
        <w:contextualSpacing/>
        <w:jc w:val="both"/>
        <w:rPr>
          <w:rFonts w:eastAsiaTheme="minorHAnsi"/>
          <w:lang w:eastAsia="en-US"/>
        </w:rPr>
      </w:pPr>
      <w:r w:rsidRPr="00D109D2">
        <w:rPr>
          <w:rFonts w:eastAsiaTheme="minorHAnsi"/>
          <w:lang w:eastAsia="en-US"/>
        </w:rPr>
        <w:t>em que:</w:t>
      </w:r>
    </w:p>
    <w:p w:rsidR="00CC05E8" w:rsidRPr="00D109D2" w:rsidRDefault="00CC05E8" w:rsidP="00D109D2">
      <w:pPr>
        <w:spacing w:line="276" w:lineRule="auto"/>
        <w:contextualSpacing/>
        <w:jc w:val="both"/>
        <w:rPr>
          <w:rFonts w:eastAsiaTheme="minorHAnsi"/>
          <w:lang w:eastAsia="en-US"/>
        </w:rPr>
      </w:pPr>
    </w:p>
    <w:p w:rsidR="00CC05E8" w:rsidRPr="00D109D2" w:rsidRDefault="00CC05E8" w:rsidP="00D109D2">
      <w:pPr>
        <w:spacing w:line="276" w:lineRule="auto"/>
        <w:contextualSpacing/>
        <w:jc w:val="both"/>
        <w:rPr>
          <w:rFonts w:eastAsiaTheme="minorHAnsi"/>
          <w:lang w:eastAsia="en-US"/>
        </w:rPr>
      </w:pPr>
      <w:r w:rsidRPr="00D109D2">
        <w:rPr>
          <w:rFonts w:eastAsiaTheme="minorHAnsi"/>
          <w:lang w:eastAsia="en-US"/>
        </w:rPr>
        <w:t>C</w:t>
      </w:r>
      <w:r w:rsidR="000A44AB" w:rsidRPr="00D109D2">
        <w:rPr>
          <w:rFonts w:eastAsiaTheme="minorHAnsi"/>
          <w:lang w:eastAsia="en-US"/>
        </w:rPr>
        <w:t>F</w:t>
      </w:r>
      <w:r w:rsidRPr="00D109D2">
        <w:rPr>
          <w:rFonts w:eastAsiaTheme="minorHAnsi"/>
          <w:lang w:eastAsia="en-US"/>
        </w:rPr>
        <w:t xml:space="preserve"> = Classificação </w:t>
      </w:r>
      <w:r w:rsidR="000A44AB" w:rsidRPr="00D109D2">
        <w:rPr>
          <w:rFonts w:eastAsiaTheme="minorHAnsi"/>
          <w:lang w:eastAsia="en-US"/>
        </w:rPr>
        <w:t>Final</w:t>
      </w:r>
    </w:p>
    <w:p w:rsidR="00CC05E8" w:rsidRPr="00D109D2" w:rsidRDefault="000A44AB" w:rsidP="00D109D2">
      <w:pPr>
        <w:spacing w:line="276" w:lineRule="auto"/>
        <w:contextualSpacing/>
        <w:jc w:val="both"/>
        <w:rPr>
          <w:rFonts w:eastAsiaTheme="minorHAnsi"/>
          <w:lang w:eastAsia="en-US"/>
        </w:rPr>
      </w:pPr>
      <w:r w:rsidRPr="00D109D2">
        <w:rPr>
          <w:rFonts w:eastAsiaTheme="minorHAnsi"/>
          <w:lang w:eastAsia="en-US"/>
        </w:rPr>
        <w:t>CC</w:t>
      </w:r>
      <w:r w:rsidR="00CC05E8" w:rsidRPr="00D109D2">
        <w:rPr>
          <w:rFonts w:eastAsiaTheme="minorHAnsi"/>
          <w:lang w:eastAsia="en-US"/>
        </w:rPr>
        <w:t xml:space="preserve"> = Classificações </w:t>
      </w:r>
      <w:r w:rsidRPr="00D109D2">
        <w:rPr>
          <w:rFonts w:eastAsiaTheme="minorHAnsi"/>
          <w:lang w:eastAsia="en-US"/>
        </w:rPr>
        <w:t>Curricular</w:t>
      </w:r>
    </w:p>
    <w:p w:rsidR="000A44AB" w:rsidRPr="00D109D2" w:rsidRDefault="000A44AB" w:rsidP="00D109D2">
      <w:pPr>
        <w:spacing w:line="276" w:lineRule="auto"/>
        <w:contextualSpacing/>
        <w:jc w:val="both"/>
        <w:rPr>
          <w:rFonts w:eastAsiaTheme="minorHAnsi"/>
          <w:lang w:eastAsia="en-US"/>
        </w:rPr>
      </w:pPr>
      <w:r w:rsidRPr="00D109D2">
        <w:rPr>
          <w:rFonts w:eastAsiaTheme="minorHAnsi"/>
          <w:lang w:eastAsia="en-US"/>
        </w:rPr>
        <w:t>CE = Classificações da Entrevista</w:t>
      </w:r>
    </w:p>
    <w:p w:rsidR="000A44AB" w:rsidRPr="00D109D2" w:rsidRDefault="000A44AB" w:rsidP="00CC05E8">
      <w:pPr>
        <w:spacing w:line="360" w:lineRule="auto"/>
        <w:contextualSpacing/>
        <w:jc w:val="both"/>
        <w:rPr>
          <w:rFonts w:eastAsiaTheme="minorHAnsi"/>
          <w:lang w:eastAsia="en-US"/>
        </w:rPr>
      </w:pPr>
    </w:p>
    <w:p w:rsidR="009D7DEB" w:rsidRPr="00D109D2" w:rsidRDefault="00523696" w:rsidP="009D7DEB">
      <w:pPr>
        <w:spacing w:line="360" w:lineRule="auto"/>
        <w:contextualSpacing/>
        <w:jc w:val="both"/>
        <w:rPr>
          <w:rFonts w:eastAsiaTheme="minorHAnsi"/>
          <w:lang w:eastAsia="en-US"/>
        </w:rPr>
      </w:pPr>
      <w:r w:rsidRPr="00D109D2">
        <w:rPr>
          <w:rFonts w:eastAsiaTheme="minorHAnsi"/>
          <w:lang w:eastAsia="en-US"/>
        </w:rPr>
        <w:t>9.</w:t>
      </w:r>
      <w:r w:rsidR="00611118" w:rsidRPr="00D109D2">
        <w:rPr>
          <w:rFonts w:eastAsiaTheme="minorHAnsi"/>
          <w:lang w:eastAsia="en-US"/>
        </w:rPr>
        <w:t>7</w:t>
      </w:r>
      <w:r w:rsidRPr="00D109D2">
        <w:rPr>
          <w:rFonts w:eastAsiaTheme="minorHAnsi"/>
          <w:lang w:eastAsia="en-US"/>
        </w:rPr>
        <w:t xml:space="preserve"> – </w:t>
      </w:r>
      <w:r w:rsidR="00FE7579" w:rsidRPr="00D109D2">
        <w:rPr>
          <w:rFonts w:eastAsiaTheme="minorHAnsi"/>
          <w:lang w:eastAsia="en-US"/>
        </w:rPr>
        <w:t>Em caso de empate na classificação</w:t>
      </w:r>
      <w:r w:rsidR="00E2591D" w:rsidRPr="00D109D2">
        <w:rPr>
          <w:rFonts w:eastAsiaTheme="minorHAnsi"/>
          <w:lang w:eastAsia="en-US"/>
        </w:rPr>
        <w:t xml:space="preserve"> final</w:t>
      </w:r>
      <w:r w:rsidR="00FE7579" w:rsidRPr="00D109D2">
        <w:rPr>
          <w:rFonts w:eastAsiaTheme="minorHAnsi"/>
          <w:lang w:eastAsia="en-US"/>
        </w:rPr>
        <w:t>, a determinação do candidato a se posicionar no primeiro lugar será definido pelo critério de disponibilidade imediata e p</w:t>
      </w:r>
      <w:r w:rsidR="00E2591D" w:rsidRPr="00D109D2">
        <w:rPr>
          <w:rFonts w:eastAsiaTheme="minorHAnsi"/>
          <w:lang w:eastAsia="en-US"/>
        </w:rPr>
        <w:t>e</w:t>
      </w:r>
      <w:r w:rsidR="00FE7579" w:rsidRPr="00D109D2">
        <w:rPr>
          <w:rFonts w:eastAsiaTheme="minorHAnsi"/>
          <w:lang w:eastAsia="en-US"/>
        </w:rPr>
        <w:t xml:space="preserve">la margem de </w:t>
      </w:r>
      <w:r w:rsidR="00E7518C" w:rsidRPr="00D109D2">
        <w:rPr>
          <w:rFonts w:eastAsiaTheme="minorHAnsi"/>
          <w:lang w:eastAsia="en-US"/>
        </w:rPr>
        <w:t>longevidade</w:t>
      </w:r>
      <w:r w:rsidR="00FE7579" w:rsidRPr="00D109D2">
        <w:rPr>
          <w:rFonts w:eastAsiaTheme="minorHAnsi"/>
          <w:lang w:eastAsia="en-US"/>
        </w:rPr>
        <w:t xml:space="preserve"> </w:t>
      </w:r>
      <w:r w:rsidR="00E7518C" w:rsidRPr="00D109D2">
        <w:rPr>
          <w:rFonts w:eastAsiaTheme="minorHAnsi"/>
          <w:lang w:eastAsia="en-US"/>
        </w:rPr>
        <w:t>ao</w:t>
      </w:r>
      <w:r w:rsidR="00FE7579" w:rsidRPr="00D109D2">
        <w:rPr>
          <w:rFonts w:eastAsiaTheme="minorHAnsi"/>
          <w:lang w:eastAsia="en-US"/>
        </w:rPr>
        <w:t xml:space="preserve"> serviço </w:t>
      </w:r>
      <w:r w:rsidR="00E7518C" w:rsidRPr="00D109D2">
        <w:rPr>
          <w:rFonts w:eastAsiaTheme="minorHAnsi"/>
          <w:lang w:eastAsia="en-US"/>
        </w:rPr>
        <w:t>da</w:t>
      </w:r>
      <w:r w:rsidR="00FE7579" w:rsidRPr="00D109D2">
        <w:rPr>
          <w:rFonts w:eastAsiaTheme="minorHAnsi"/>
          <w:lang w:eastAsia="en-US"/>
        </w:rPr>
        <w:t xml:space="preserve"> Instituição.</w:t>
      </w:r>
    </w:p>
    <w:p w:rsidR="009D7DEB" w:rsidRPr="00D109D2" w:rsidRDefault="00466FB2" w:rsidP="00BA6A5A">
      <w:pPr>
        <w:spacing w:line="360" w:lineRule="auto"/>
        <w:contextualSpacing/>
        <w:rPr>
          <w:rFonts w:eastAsiaTheme="minorHAnsi"/>
          <w:b/>
          <w:lang w:eastAsia="en-US"/>
        </w:rPr>
      </w:pPr>
      <w:r w:rsidRPr="00D109D2">
        <w:rPr>
          <w:rFonts w:eastAsiaTheme="minorHAnsi"/>
          <w:b/>
          <w:lang w:eastAsia="en-US"/>
        </w:rPr>
        <w:t>10</w:t>
      </w:r>
      <w:r w:rsidR="009D7DEB" w:rsidRPr="00D109D2">
        <w:rPr>
          <w:rFonts w:eastAsiaTheme="minorHAnsi"/>
          <w:b/>
          <w:lang w:eastAsia="en-US"/>
        </w:rPr>
        <w:t xml:space="preserve"> - Dos critérios de admissão ao concurso e de avaliação das candidaturas</w:t>
      </w:r>
      <w:r w:rsidRPr="00D109D2">
        <w:rPr>
          <w:rFonts w:eastAsiaTheme="minorHAnsi"/>
          <w:b/>
          <w:lang w:eastAsia="en-US"/>
        </w:rPr>
        <w:t>:</w:t>
      </w:r>
    </w:p>
    <w:p w:rsidR="002D7B7C" w:rsidRPr="00D109D2" w:rsidRDefault="002D7B7C" w:rsidP="00BA6A5A">
      <w:pPr>
        <w:spacing w:line="360" w:lineRule="auto"/>
        <w:contextualSpacing/>
        <w:rPr>
          <w:rFonts w:eastAsiaTheme="minorHAnsi"/>
          <w:b/>
          <w:lang w:eastAsia="en-US"/>
        </w:rPr>
      </w:pPr>
    </w:p>
    <w:p w:rsidR="002D7B7C" w:rsidRPr="00D109D2" w:rsidRDefault="002D7B7C" w:rsidP="002D7B7C">
      <w:pPr>
        <w:spacing w:line="360" w:lineRule="auto"/>
        <w:contextualSpacing/>
        <w:jc w:val="both"/>
        <w:rPr>
          <w:rFonts w:eastAsiaTheme="minorHAnsi"/>
          <w:lang w:eastAsia="en-US"/>
        </w:rPr>
      </w:pPr>
      <w:r w:rsidRPr="00D109D2">
        <w:rPr>
          <w:rFonts w:eastAsiaTheme="minorHAnsi"/>
          <w:lang w:eastAsia="en-US"/>
        </w:rPr>
        <w:t>10.1</w:t>
      </w:r>
      <w:r w:rsidR="00942C4D" w:rsidRPr="00D109D2">
        <w:rPr>
          <w:rFonts w:eastAsiaTheme="minorHAnsi"/>
          <w:lang w:eastAsia="en-US"/>
        </w:rPr>
        <w:t xml:space="preserve"> – </w:t>
      </w:r>
      <w:r w:rsidRPr="00D109D2">
        <w:rPr>
          <w:rFonts w:eastAsiaTheme="minorHAnsi"/>
          <w:lang w:eastAsia="en-US"/>
        </w:rPr>
        <w:t>Apenas serão classificados e graduados os candidatos que reunam os requisitos de admissibilidade estabelecidos na lei para a nomeação de funcionários públicos, acrescidos dos requisitos constantes do número 5 do presente aviso.</w:t>
      </w:r>
    </w:p>
    <w:p w:rsidR="002D7B7C" w:rsidRPr="00D109D2" w:rsidRDefault="002D7B7C" w:rsidP="009D7DEB">
      <w:pPr>
        <w:spacing w:line="360" w:lineRule="auto"/>
        <w:contextualSpacing/>
        <w:jc w:val="both"/>
        <w:rPr>
          <w:rFonts w:eastAsiaTheme="minorHAnsi"/>
          <w:lang w:eastAsia="en-US"/>
        </w:rPr>
      </w:pPr>
    </w:p>
    <w:p w:rsidR="009D7DEB" w:rsidRPr="00D109D2" w:rsidRDefault="002D7B7C" w:rsidP="009D7DEB">
      <w:pPr>
        <w:spacing w:line="360" w:lineRule="auto"/>
        <w:contextualSpacing/>
        <w:jc w:val="both"/>
        <w:rPr>
          <w:rFonts w:eastAsiaTheme="minorHAnsi"/>
          <w:lang w:eastAsia="en-US"/>
        </w:rPr>
      </w:pPr>
      <w:r w:rsidRPr="00D109D2">
        <w:rPr>
          <w:rFonts w:eastAsiaTheme="minorHAnsi"/>
          <w:lang w:eastAsia="en-US"/>
        </w:rPr>
        <w:t xml:space="preserve">10.2 </w:t>
      </w:r>
      <w:r w:rsidR="00942C4D" w:rsidRPr="00D109D2">
        <w:rPr>
          <w:rFonts w:eastAsiaTheme="minorHAnsi"/>
          <w:lang w:eastAsia="en-US"/>
        </w:rPr>
        <w:t>–</w:t>
      </w:r>
      <w:r w:rsidRPr="00D109D2">
        <w:rPr>
          <w:rFonts w:eastAsiaTheme="minorHAnsi"/>
          <w:lang w:eastAsia="en-US"/>
        </w:rPr>
        <w:t xml:space="preserve"> </w:t>
      </w:r>
      <w:r w:rsidR="009D7DEB" w:rsidRPr="00D109D2">
        <w:rPr>
          <w:rFonts w:eastAsiaTheme="minorHAnsi"/>
          <w:lang w:eastAsia="en-US"/>
        </w:rPr>
        <w:t>Os critérios de admissão dos candidatos e de avaliação das candidaturas constam da Ata de reunião do júri do concurso, sendo a mesma facultada aos candidatos sempre que solicitada.</w:t>
      </w:r>
    </w:p>
    <w:p w:rsidR="0055604E" w:rsidRPr="00D109D2" w:rsidRDefault="0055604E" w:rsidP="009D7DEB">
      <w:pPr>
        <w:spacing w:line="360" w:lineRule="auto"/>
        <w:contextualSpacing/>
        <w:jc w:val="both"/>
        <w:rPr>
          <w:rFonts w:eastAsiaTheme="minorHAnsi"/>
          <w:lang w:eastAsia="en-US"/>
        </w:rPr>
      </w:pPr>
    </w:p>
    <w:p w:rsidR="00E7518C" w:rsidRPr="00D109D2" w:rsidRDefault="0055604E" w:rsidP="0055604E">
      <w:pPr>
        <w:spacing w:line="360" w:lineRule="auto"/>
        <w:contextualSpacing/>
        <w:jc w:val="both"/>
        <w:rPr>
          <w:rFonts w:eastAsiaTheme="minorHAnsi"/>
          <w:lang w:eastAsia="en-US"/>
        </w:rPr>
      </w:pPr>
      <w:r w:rsidRPr="00D109D2">
        <w:rPr>
          <w:rFonts w:eastAsiaTheme="minorHAnsi"/>
          <w:lang w:eastAsia="en-US"/>
        </w:rPr>
        <w:t>10.3 – O Júri elabora</w:t>
      </w:r>
      <w:r w:rsidR="008A4878" w:rsidRPr="00D109D2">
        <w:rPr>
          <w:rFonts w:eastAsiaTheme="minorHAnsi"/>
          <w:lang w:eastAsia="en-US"/>
        </w:rPr>
        <w:t>,</w:t>
      </w:r>
      <w:r w:rsidRPr="00D109D2">
        <w:rPr>
          <w:rFonts w:eastAsiaTheme="minorHAnsi"/>
          <w:lang w:eastAsia="en-US"/>
        </w:rPr>
        <w:t xml:space="preserve"> no prazo de 5 dias, a lista dos candidatos admitidos e excluídos do concurso, com indicação sucinta dos motivos de exclusão</w:t>
      </w:r>
      <w:r w:rsidR="001B5BAC" w:rsidRPr="00D109D2">
        <w:rPr>
          <w:rFonts w:eastAsiaTheme="minorHAnsi"/>
          <w:lang w:eastAsia="en-US"/>
        </w:rPr>
        <w:t xml:space="preserve">, que será fixada </w:t>
      </w:r>
      <w:r w:rsidR="00927747" w:rsidRPr="00D109D2">
        <w:rPr>
          <w:rFonts w:eastAsiaTheme="minorHAnsi"/>
          <w:lang w:eastAsia="en-US"/>
        </w:rPr>
        <w:t xml:space="preserve">em local </w:t>
      </w:r>
      <w:r w:rsidR="0005242D" w:rsidRPr="00D109D2">
        <w:rPr>
          <w:rFonts w:eastAsiaTheme="minorHAnsi"/>
          <w:lang w:eastAsia="en-US"/>
        </w:rPr>
        <w:t xml:space="preserve">de acesso </w:t>
      </w:r>
      <w:r w:rsidR="00927747" w:rsidRPr="00D109D2">
        <w:rPr>
          <w:rFonts w:eastAsiaTheme="minorHAnsi"/>
          <w:lang w:eastAsia="en-US"/>
        </w:rPr>
        <w:t>público no Edifício Sede do Tribunal de Contas</w:t>
      </w:r>
      <w:r w:rsidR="00D17719" w:rsidRPr="00D109D2">
        <w:rPr>
          <w:rFonts w:eastAsiaTheme="minorHAnsi"/>
          <w:lang w:eastAsia="en-US"/>
        </w:rPr>
        <w:t>.</w:t>
      </w:r>
      <w:r w:rsidR="00C91EF5" w:rsidRPr="00D109D2">
        <w:rPr>
          <w:rFonts w:eastAsiaTheme="minorHAnsi"/>
          <w:lang w:eastAsia="en-US"/>
        </w:rPr>
        <w:t xml:space="preserve"> </w:t>
      </w:r>
    </w:p>
    <w:p w:rsidR="008A4878" w:rsidRPr="00D109D2" w:rsidRDefault="008A4878" w:rsidP="006455FF">
      <w:pPr>
        <w:spacing w:line="360" w:lineRule="auto"/>
        <w:contextualSpacing/>
        <w:jc w:val="both"/>
        <w:rPr>
          <w:rFonts w:eastAsiaTheme="minorHAnsi"/>
          <w:highlight w:val="green"/>
          <w:lang w:eastAsia="en-US"/>
        </w:rPr>
      </w:pPr>
    </w:p>
    <w:p w:rsidR="009D7DEB" w:rsidRPr="00D109D2" w:rsidRDefault="003B2CC0" w:rsidP="00BA6A5A">
      <w:pPr>
        <w:spacing w:line="360" w:lineRule="auto"/>
        <w:contextualSpacing/>
        <w:rPr>
          <w:rFonts w:eastAsiaTheme="minorHAnsi"/>
          <w:b/>
          <w:lang w:eastAsia="en-US"/>
        </w:rPr>
      </w:pPr>
      <w:r w:rsidRPr="00D109D2">
        <w:rPr>
          <w:rFonts w:eastAsiaTheme="minorHAnsi"/>
          <w:b/>
          <w:lang w:eastAsia="en-US"/>
        </w:rPr>
        <w:t>11</w:t>
      </w:r>
      <w:r w:rsidR="009D7DEB" w:rsidRPr="00D109D2">
        <w:rPr>
          <w:rFonts w:eastAsiaTheme="minorHAnsi"/>
          <w:b/>
          <w:lang w:eastAsia="en-US"/>
        </w:rPr>
        <w:t xml:space="preserve"> - Da legislação que rege o concurso:</w:t>
      </w:r>
    </w:p>
    <w:p w:rsidR="009D7DEB" w:rsidRPr="00D109D2" w:rsidRDefault="009D7DEB" w:rsidP="009D7DEB">
      <w:pPr>
        <w:spacing w:line="360" w:lineRule="auto"/>
        <w:contextualSpacing/>
        <w:jc w:val="both"/>
        <w:rPr>
          <w:rFonts w:eastAsiaTheme="minorHAnsi"/>
          <w:b/>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 xml:space="preserve">O presente concurso rege-se pelas disposições constantes dos artigos 18.º </w:t>
      </w:r>
      <w:r w:rsidR="00851C75" w:rsidRPr="00D109D2">
        <w:rPr>
          <w:rFonts w:eastAsiaTheme="minorHAnsi"/>
          <w:lang w:eastAsia="en-US"/>
        </w:rPr>
        <w:t>e</w:t>
      </w:r>
      <w:r w:rsidRPr="00D109D2">
        <w:rPr>
          <w:rFonts w:eastAsiaTheme="minorHAnsi"/>
          <w:lang w:eastAsia="en-US"/>
        </w:rPr>
        <w:t xml:space="preserve"> </w:t>
      </w:r>
      <w:r w:rsidR="00851C75" w:rsidRPr="00D109D2">
        <w:rPr>
          <w:rFonts w:eastAsiaTheme="minorHAnsi"/>
          <w:lang w:eastAsia="en-US"/>
        </w:rPr>
        <w:t>19</w:t>
      </w:r>
      <w:r w:rsidRPr="00D109D2">
        <w:rPr>
          <w:rFonts w:eastAsiaTheme="minorHAnsi"/>
          <w:lang w:eastAsia="en-US"/>
        </w:rPr>
        <w:t xml:space="preserve">.º da </w:t>
      </w:r>
      <w:r w:rsidR="00851C75" w:rsidRPr="00D109D2">
        <w:rPr>
          <w:rFonts w:eastAsiaTheme="minorHAnsi"/>
          <w:lang w:eastAsia="en-US"/>
        </w:rPr>
        <w:t>Lei n.º 11/2019, de 04 de Novembro</w:t>
      </w:r>
      <w:r w:rsidRPr="00D109D2">
        <w:rPr>
          <w:rFonts w:eastAsiaTheme="minorHAnsi"/>
          <w:lang w:eastAsia="en-US"/>
        </w:rPr>
        <w:t>.</w:t>
      </w:r>
    </w:p>
    <w:p w:rsidR="009D7DEB" w:rsidRPr="00D109D2" w:rsidRDefault="009D7DEB" w:rsidP="009D7DEB">
      <w:pPr>
        <w:spacing w:line="360" w:lineRule="auto"/>
        <w:contextualSpacing/>
        <w:jc w:val="both"/>
        <w:rPr>
          <w:rFonts w:eastAsiaTheme="minorHAnsi"/>
          <w:b/>
          <w:lang w:eastAsia="en-US"/>
        </w:rPr>
      </w:pPr>
    </w:p>
    <w:p w:rsidR="009D7DEB" w:rsidRPr="00D109D2" w:rsidRDefault="009D7DEB" w:rsidP="00BA6A5A">
      <w:pPr>
        <w:spacing w:line="360" w:lineRule="auto"/>
        <w:contextualSpacing/>
        <w:rPr>
          <w:rFonts w:eastAsiaTheme="minorHAnsi"/>
          <w:b/>
          <w:lang w:eastAsia="en-US"/>
        </w:rPr>
      </w:pPr>
      <w:r w:rsidRPr="00D109D2">
        <w:rPr>
          <w:rFonts w:eastAsiaTheme="minorHAnsi"/>
          <w:b/>
          <w:lang w:eastAsia="en-US"/>
        </w:rPr>
        <w:t>1</w:t>
      </w:r>
      <w:r w:rsidR="00851C75" w:rsidRPr="00D109D2">
        <w:rPr>
          <w:rFonts w:eastAsiaTheme="minorHAnsi"/>
          <w:b/>
          <w:lang w:eastAsia="en-US"/>
        </w:rPr>
        <w:t>2</w:t>
      </w:r>
      <w:r w:rsidRPr="00D109D2">
        <w:rPr>
          <w:rFonts w:eastAsiaTheme="minorHAnsi"/>
          <w:b/>
          <w:lang w:eastAsia="en-US"/>
        </w:rPr>
        <w:t xml:space="preserve"> - Da nomeação:</w:t>
      </w:r>
    </w:p>
    <w:p w:rsidR="009D7DEB" w:rsidRPr="00D109D2" w:rsidRDefault="009D7DEB" w:rsidP="009D7DEB">
      <w:pPr>
        <w:spacing w:line="360" w:lineRule="auto"/>
        <w:contextualSpacing/>
        <w:jc w:val="both"/>
        <w:rPr>
          <w:rFonts w:eastAsiaTheme="minorHAnsi"/>
          <w:b/>
          <w:lang w:eastAsia="en-US"/>
        </w:rPr>
      </w:pPr>
    </w:p>
    <w:p w:rsidR="009D7DEB" w:rsidRPr="00D109D2" w:rsidRDefault="009D7DEB" w:rsidP="009D7DEB">
      <w:pPr>
        <w:spacing w:line="360" w:lineRule="auto"/>
        <w:contextualSpacing/>
        <w:jc w:val="both"/>
        <w:rPr>
          <w:rFonts w:eastAsiaTheme="minorHAnsi"/>
          <w:lang w:eastAsia="en-US"/>
        </w:rPr>
      </w:pPr>
      <w:r w:rsidRPr="00D109D2">
        <w:rPr>
          <w:rFonts w:eastAsiaTheme="minorHAnsi"/>
          <w:lang w:eastAsia="en-US"/>
        </w:rPr>
        <w:t xml:space="preserve">A nomeação é feita de acordo com o disposto no n.º </w:t>
      </w:r>
      <w:r w:rsidR="00383F97" w:rsidRPr="00D109D2">
        <w:rPr>
          <w:rFonts w:eastAsiaTheme="minorHAnsi"/>
          <w:lang w:eastAsia="en-US"/>
        </w:rPr>
        <w:t>4</w:t>
      </w:r>
      <w:r w:rsidRPr="00D109D2">
        <w:rPr>
          <w:rFonts w:eastAsiaTheme="minorHAnsi"/>
          <w:lang w:eastAsia="en-US"/>
        </w:rPr>
        <w:t xml:space="preserve"> do artigo 19.º da </w:t>
      </w:r>
      <w:r w:rsidR="00383F97" w:rsidRPr="00D109D2">
        <w:rPr>
          <w:rFonts w:eastAsiaTheme="minorHAnsi"/>
          <w:lang w:eastAsia="en-US"/>
        </w:rPr>
        <w:t>Lei n.º 11/2019, de 04 de Novembro</w:t>
      </w:r>
      <w:r w:rsidRPr="00D109D2">
        <w:rPr>
          <w:rFonts w:eastAsiaTheme="minorHAnsi"/>
          <w:lang w:eastAsia="en-US"/>
        </w:rPr>
        <w:t>.</w:t>
      </w:r>
    </w:p>
    <w:p w:rsidR="006548FA" w:rsidRPr="00D109D2" w:rsidRDefault="006548FA" w:rsidP="009D7DEB">
      <w:pPr>
        <w:spacing w:line="360" w:lineRule="auto"/>
        <w:contextualSpacing/>
        <w:jc w:val="both"/>
        <w:rPr>
          <w:rFonts w:eastAsiaTheme="minorHAnsi"/>
          <w:lang w:eastAsia="en-US"/>
        </w:rPr>
      </w:pPr>
    </w:p>
    <w:p w:rsidR="00FE7579" w:rsidRPr="00D109D2" w:rsidRDefault="00FE7579" w:rsidP="009D7DEB">
      <w:pPr>
        <w:spacing w:line="360" w:lineRule="auto"/>
        <w:contextualSpacing/>
        <w:jc w:val="both"/>
        <w:rPr>
          <w:rFonts w:eastAsiaTheme="minorHAnsi"/>
          <w:b/>
          <w:lang w:eastAsia="en-US"/>
        </w:rPr>
      </w:pPr>
      <w:r w:rsidRPr="00D109D2">
        <w:rPr>
          <w:rFonts w:eastAsiaTheme="minorHAnsi"/>
          <w:b/>
          <w:lang w:eastAsia="en-US"/>
        </w:rPr>
        <w:t>13- Recurso</w:t>
      </w:r>
    </w:p>
    <w:p w:rsidR="009D7DEB" w:rsidRPr="00D109D2" w:rsidRDefault="009D7DEB" w:rsidP="009D7DEB">
      <w:pPr>
        <w:spacing w:line="360" w:lineRule="auto"/>
        <w:contextualSpacing/>
        <w:jc w:val="both"/>
        <w:rPr>
          <w:rFonts w:eastAsiaTheme="minorHAnsi"/>
          <w:lang w:eastAsia="en-US"/>
        </w:rPr>
      </w:pPr>
    </w:p>
    <w:p w:rsidR="00E2591D" w:rsidRPr="00D109D2" w:rsidRDefault="0005242D" w:rsidP="00D17719">
      <w:pPr>
        <w:autoSpaceDE w:val="0"/>
        <w:autoSpaceDN w:val="0"/>
        <w:adjustRightInd w:val="0"/>
        <w:spacing w:line="360" w:lineRule="auto"/>
        <w:jc w:val="both"/>
        <w:rPr>
          <w:rFonts w:eastAsiaTheme="minorHAnsi"/>
          <w:lang w:eastAsia="en-US"/>
        </w:rPr>
      </w:pPr>
      <w:r w:rsidRPr="00D109D2">
        <w:rPr>
          <w:rFonts w:eastAsiaTheme="minorHAnsi"/>
          <w:lang w:eastAsia="en-US"/>
        </w:rPr>
        <w:t xml:space="preserve">13.1 - </w:t>
      </w:r>
      <w:r w:rsidR="00E2591D" w:rsidRPr="00D109D2">
        <w:rPr>
          <w:rFonts w:eastAsiaTheme="minorHAnsi"/>
          <w:lang w:eastAsia="en-US"/>
        </w:rPr>
        <w:t>Dos actos definitivos relativos ao concurso e à nomeação dos Juízes- Conselheiros do Tribunal de Contas, aplicar-se-à  o número 7 do artigo</w:t>
      </w:r>
      <w:r w:rsidRPr="00D109D2">
        <w:rPr>
          <w:rFonts w:eastAsiaTheme="minorHAnsi"/>
          <w:lang w:eastAsia="en-US"/>
        </w:rPr>
        <w:t xml:space="preserve"> 19º da Lei nº 11/2019 (Lei Orgâ</w:t>
      </w:r>
      <w:r w:rsidR="00E2591D" w:rsidRPr="00D109D2">
        <w:rPr>
          <w:rFonts w:eastAsiaTheme="minorHAnsi"/>
          <w:lang w:eastAsia="en-US"/>
        </w:rPr>
        <w:t xml:space="preserve">nica e de Processos do Tribunal de Contas), de 04 de Novembro. </w:t>
      </w:r>
    </w:p>
    <w:p w:rsidR="00E2591D" w:rsidRPr="00D109D2" w:rsidRDefault="00E2591D" w:rsidP="00E2591D">
      <w:pPr>
        <w:autoSpaceDE w:val="0"/>
        <w:autoSpaceDN w:val="0"/>
        <w:adjustRightInd w:val="0"/>
        <w:rPr>
          <w:rFonts w:eastAsiaTheme="minorHAnsi"/>
          <w:lang w:eastAsia="en-US"/>
        </w:rPr>
      </w:pPr>
    </w:p>
    <w:p w:rsidR="00E2591D" w:rsidRPr="00D109D2" w:rsidRDefault="00E2591D" w:rsidP="00E2591D">
      <w:pPr>
        <w:autoSpaceDE w:val="0"/>
        <w:autoSpaceDN w:val="0"/>
        <w:adjustRightInd w:val="0"/>
        <w:rPr>
          <w:rFonts w:eastAsiaTheme="minorHAnsi"/>
          <w:lang w:eastAsia="en-US"/>
        </w:rPr>
      </w:pPr>
    </w:p>
    <w:p w:rsidR="00E7518C" w:rsidRPr="00D109D2" w:rsidRDefault="0005242D" w:rsidP="00E7518C">
      <w:pPr>
        <w:spacing w:line="360" w:lineRule="auto"/>
        <w:contextualSpacing/>
        <w:jc w:val="both"/>
        <w:rPr>
          <w:rFonts w:eastAsiaTheme="minorHAnsi"/>
          <w:lang w:eastAsia="en-US"/>
        </w:rPr>
      </w:pPr>
      <w:r w:rsidRPr="00D109D2">
        <w:rPr>
          <w:rFonts w:eastAsiaTheme="minorHAnsi"/>
          <w:lang w:eastAsia="en-US"/>
        </w:rPr>
        <w:lastRenderedPageBreak/>
        <w:t>13</w:t>
      </w:r>
      <w:r w:rsidR="00E7518C" w:rsidRPr="00D109D2">
        <w:rPr>
          <w:rFonts w:eastAsiaTheme="minorHAnsi"/>
          <w:lang w:eastAsia="en-US"/>
        </w:rPr>
        <w:t>.</w:t>
      </w:r>
      <w:r w:rsidRPr="00D109D2">
        <w:rPr>
          <w:rFonts w:eastAsiaTheme="minorHAnsi"/>
          <w:lang w:eastAsia="en-US"/>
        </w:rPr>
        <w:t>2</w:t>
      </w:r>
      <w:r w:rsidR="00E7518C" w:rsidRPr="00D109D2">
        <w:rPr>
          <w:rFonts w:eastAsiaTheme="minorHAnsi"/>
          <w:lang w:eastAsia="en-US"/>
        </w:rPr>
        <w:t xml:space="preserve"> – A interposição de recursos não suspende as operações do concurso, as quais prosseguem até </w:t>
      </w:r>
      <w:r w:rsidR="00D17719" w:rsidRPr="00D109D2">
        <w:rPr>
          <w:rFonts w:eastAsiaTheme="minorHAnsi"/>
          <w:lang w:eastAsia="en-US"/>
        </w:rPr>
        <w:t>à</w:t>
      </w:r>
      <w:r w:rsidR="00E7518C" w:rsidRPr="00D109D2">
        <w:rPr>
          <w:rFonts w:eastAsiaTheme="minorHAnsi"/>
          <w:lang w:eastAsia="en-US"/>
        </w:rPr>
        <w:t xml:space="preserve"> fase de elaboração da lista de Classificação Final.</w:t>
      </w:r>
    </w:p>
    <w:p w:rsidR="00E2591D" w:rsidRPr="00D109D2" w:rsidRDefault="00E2591D" w:rsidP="00E2591D">
      <w:pPr>
        <w:autoSpaceDE w:val="0"/>
        <w:autoSpaceDN w:val="0"/>
        <w:adjustRightInd w:val="0"/>
        <w:rPr>
          <w:rFonts w:eastAsiaTheme="minorHAnsi"/>
          <w:lang w:eastAsia="en-US"/>
        </w:rPr>
      </w:pPr>
    </w:p>
    <w:p w:rsidR="00E2591D" w:rsidRPr="00D109D2" w:rsidRDefault="00E2591D" w:rsidP="009D7DEB">
      <w:pPr>
        <w:spacing w:line="360" w:lineRule="auto"/>
        <w:contextualSpacing/>
        <w:jc w:val="both"/>
        <w:rPr>
          <w:rFonts w:eastAsiaTheme="minorHAnsi"/>
          <w:b/>
          <w:lang w:eastAsia="en-US"/>
        </w:rPr>
      </w:pPr>
    </w:p>
    <w:p w:rsidR="00DD0AB6" w:rsidRPr="00D109D2" w:rsidRDefault="00DD0AB6" w:rsidP="009D7DEB">
      <w:pPr>
        <w:spacing w:line="360" w:lineRule="auto"/>
        <w:contextualSpacing/>
        <w:jc w:val="both"/>
      </w:pPr>
      <w:r w:rsidRPr="00D109D2">
        <w:t>T</w:t>
      </w:r>
      <w:r w:rsidR="000F0BCA" w:rsidRPr="00D109D2">
        <w:t xml:space="preserve">ribunal de Contas em S. Tomé, </w:t>
      </w:r>
      <w:r w:rsidR="0005242D" w:rsidRPr="00D109D2">
        <w:t>15</w:t>
      </w:r>
      <w:r w:rsidR="000F0BCA" w:rsidRPr="00D109D2">
        <w:t xml:space="preserve"> de </w:t>
      </w:r>
      <w:r w:rsidR="00167CF5" w:rsidRPr="00D109D2">
        <w:t xml:space="preserve">Janeiro </w:t>
      </w:r>
      <w:r w:rsidR="000F0BCA" w:rsidRPr="00D109D2">
        <w:t>de 20</w:t>
      </w:r>
      <w:r w:rsidR="002914EB" w:rsidRPr="00D109D2">
        <w:t>2</w:t>
      </w:r>
      <w:r w:rsidR="00167CF5" w:rsidRPr="00D109D2">
        <w:t>1</w:t>
      </w:r>
      <w:r w:rsidRPr="00D109D2">
        <w:t>.</w:t>
      </w:r>
    </w:p>
    <w:p w:rsidR="00DD0AB6" w:rsidRPr="00D109D2" w:rsidRDefault="00DD0AB6" w:rsidP="00597AE8">
      <w:pPr>
        <w:spacing w:line="360" w:lineRule="auto"/>
        <w:contextualSpacing/>
        <w:jc w:val="both"/>
      </w:pPr>
    </w:p>
    <w:p w:rsidR="00BC7F59" w:rsidRPr="00D109D2" w:rsidRDefault="00BC7F59" w:rsidP="00597AE8">
      <w:pPr>
        <w:spacing w:line="360" w:lineRule="auto"/>
        <w:contextualSpacing/>
        <w:jc w:val="both"/>
      </w:pPr>
    </w:p>
    <w:p w:rsidR="00DD0AB6" w:rsidRPr="00D109D2" w:rsidRDefault="00DD0AB6" w:rsidP="001C41D4">
      <w:pPr>
        <w:pStyle w:val="Default"/>
        <w:jc w:val="center"/>
        <w:rPr>
          <w:rFonts w:ascii="Times New Roman" w:hAnsi="Times New Roman" w:cs="Times New Roman"/>
        </w:rPr>
      </w:pPr>
      <w:r w:rsidRPr="00D109D2">
        <w:rPr>
          <w:rFonts w:ascii="Times New Roman" w:hAnsi="Times New Roman" w:cs="Times New Roman"/>
        </w:rPr>
        <w:t>O Presidente,</w:t>
      </w:r>
    </w:p>
    <w:p w:rsidR="000F0BCA" w:rsidRPr="00D109D2" w:rsidRDefault="000F0BCA" w:rsidP="001C41D4">
      <w:pPr>
        <w:pStyle w:val="Default"/>
        <w:jc w:val="center"/>
        <w:rPr>
          <w:rFonts w:ascii="Times New Roman" w:hAnsi="Times New Roman" w:cs="Times New Roman"/>
        </w:rPr>
      </w:pPr>
    </w:p>
    <w:p w:rsidR="00DD0AB6" w:rsidRPr="00D109D2" w:rsidRDefault="00DD0AB6" w:rsidP="001C41D4">
      <w:pPr>
        <w:pStyle w:val="Default"/>
        <w:jc w:val="center"/>
        <w:rPr>
          <w:rFonts w:ascii="Times New Roman" w:hAnsi="Times New Roman" w:cs="Times New Roman"/>
        </w:rPr>
      </w:pPr>
      <w:r w:rsidRPr="00D109D2">
        <w:rPr>
          <w:rFonts w:ascii="Times New Roman" w:hAnsi="Times New Roman" w:cs="Times New Roman"/>
        </w:rPr>
        <w:t>____________________________</w:t>
      </w:r>
      <w:r w:rsidR="00D109D2">
        <w:rPr>
          <w:rFonts w:ascii="Times New Roman" w:hAnsi="Times New Roman" w:cs="Times New Roman"/>
        </w:rPr>
        <w:t>________________</w:t>
      </w:r>
    </w:p>
    <w:p w:rsidR="00DD0AB6" w:rsidRPr="00D109D2" w:rsidRDefault="00DD0AB6" w:rsidP="001C41D4">
      <w:pPr>
        <w:pStyle w:val="Default"/>
        <w:jc w:val="center"/>
        <w:rPr>
          <w:rFonts w:ascii="Times New Roman" w:hAnsi="Times New Roman" w:cs="Times New Roman"/>
        </w:rPr>
      </w:pPr>
      <w:r w:rsidRPr="00D109D2">
        <w:rPr>
          <w:rFonts w:ascii="Times New Roman" w:hAnsi="Times New Roman" w:cs="Times New Roman"/>
        </w:rPr>
        <w:t>(</w:t>
      </w:r>
      <w:r w:rsidR="00167CF5" w:rsidRPr="00D109D2">
        <w:rPr>
          <w:rFonts w:ascii="Times New Roman" w:hAnsi="Times New Roman" w:cs="Times New Roman"/>
        </w:rPr>
        <w:t>José António de Monte Cristo</w:t>
      </w:r>
      <w:r w:rsidRPr="00D109D2">
        <w:rPr>
          <w:rFonts w:ascii="Times New Roman" w:hAnsi="Times New Roman" w:cs="Times New Roman"/>
        </w:rPr>
        <w:t>)</w:t>
      </w:r>
    </w:p>
    <w:p w:rsidR="00234450" w:rsidRPr="00D109D2" w:rsidRDefault="00DD0AB6" w:rsidP="001B3D84">
      <w:pPr>
        <w:pStyle w:val="Default"/>
        <w:jc w:val="center"/>
        <w:rPr>
          <w:rFonts w:ascii="Times New Roman" w:hAnsi="Times New Roman" w:cs="Times New Roman"/>
        </w:rPr>
      </w:pPr>
      <w:r w:rsidRPr="00D109D2">
        <w:rPr>
          <w:rFonts w:ascii="Times New Roman" w:hAnsi="Times New Roman" w:cs="Times New Roman"/>
        </w:rPr>
        <w:t>=Juiz-Conselheiro=</w:t>
      </w:r>
    </w:p>
    <w:sectPr w:rsidR="00234450" w:rsidRPr="00D109D2" w:rsidSect="00C24547">
      <w:footerReference w:type="default" r:id="rId10"/>
      <w:pgSz w:w="11906" w:h="16838" w:code="9"/>
      <w:pgMar w:top="1135" w:right="1701" w:bottom="329" w:left="1701" w:header="709" w:footer="5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719" w:rsidRDefault="00D17719">
      <w:r>
        <w:separator/>
      </w:r>
    </w:p>
  </w:endnote>
  <w:endnote w:type="continuationSeparator" w:id="0">
    <w:p w:rsidR="00D17719" w:rsidRDefault="00D1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719" w:rsidRPr="00234450" w:rsidRDefault="00D17719" w:rsidP="00234450">
    <w:pPr>
      <w:pStyle w:val="Rodap"/>
      <w:spacing w:line="276" w:lineRule="auto"/>
      <w:jc w:val="center"/>
      <w:rPr>
        <w:rFonts w:ascii="Arial" w:hAnsi="Arial" w:cs="Arial"/>
        <w:b/>
        <w:sz w:val="18"/>
        <w:szCs w:val="18"/>
      </w:rPr>
    </w:pPr>
    <w:r w:rsidRPr="00234450">
      <w:rPr>
        <w:rFonts w:ascii="Arial" w:hAnsi="Arial" w:cs="Arial"/>
        <w:b/>
        <w:sz w:val="18"/>
        <w:szCs w:val="18"/>
      </w:rPr>
      <w:t>Praça da UCCLA – C.P. 86 – São Tomé</w:t>
    </w:r>
  </w:p>
  <w:p w:rsidR="00D17719" w:rsidRPr="00234450" w:rsidRDefault="00D17719" w:rsidP="00234450">
    <w:pPr>
      <w:pStyle w:val="Rodap"/>
      <w:spacing w:line="276" w:lineRule="auto"/>
      <w:jc w:val="center"/>
      <w:rPr>
        <w:rFonts w:ascii="Arial" w:hAnsi="Arial" w:cs="Arial"/>
        <w:b/>
        <w:sz w:val="18"/>
        <w:szCs w:val="18"/>
        <w:lang w:val="en-US"/>
      </w:rPr>
    </w:pPr>
    <w:r w:rsidRPr="00EC72B1">
      <w:rPr>
        <w:rFonts w:ascii="Arial" w:hAnsi="Arial" w:cs="Arial"/>
        <w:b/>
        <w:sz w:val="18"/>
        <w:szCs w:val="18"/>
        <w:lang w:val="en-US"/>
      </w:rPr>
      <w:t xml:space="preserve">Telef. </w:t>
    </w:r>
    <w:r w:rsidRPr="00234450">
      <w:rPr>
        <w:rFonts w:ascii="Arial" w:hAnsi="Arial" w:cs="Arial"/>
        <w:b/>
        <w:sz w:val="18"/>
        <w:szCs w:val="18"/>
        <w:lang w:val="en-US"/>
      </w:rPr>
      <w:t>2242500 –– Web Site: www.tcontas.st</w:t>
    </w:r>
  </w:p>
  <w:p w:rsidR="00D17719" w:rsidRPr="00234450" w:rsidRDefault="00D17719" w:rsidP="00604807">
    <w:pPr>
      <w:pStyle w:val="Rodap"/>
      <w:jc w:val="center"/>
      <w:rPr>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719" w:rsidRDefault="00D17719">
      <w:r>
        <w:separator/>
      </w:r>
    </w:p>
  </w:footnote>
  <w:footnote w:type="continuationSeparator" w:id="0">
    <w:p w:rsidR="00D17719" w:rsidRDefault="00D17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4C3"/>
    <w:multiLevelType w:val="hybridMultilevel"/>
    <w:tmpl w:val="16BEB550"/>
    <w:lvl w:ilvl="0" w:tplc="C18CA352">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
    <w:nsid w:val="0EE17B5D"/>
    <w:multiLevelType w:val="hybridMultilevel"/>
    <w:tmpl w:val="E8C6AB40"/>
    <w:lvl w:ilvl="0" w:tplc="1A90809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nsid w:val="1D4A637B"/>
    <w:multiLevelType w:val="hybridMultilevel"/>
    <w:tmpl w:val="02AAB524"/>
    <w:lvl w:ilvl="0" w:tplc="FAB24034">
      <w:start w:val="1"/>
      <w:numFmt w:val="decimal"/>
      <w:lvlText w:val="%1."/>
      <w:lvlJc w:val="left"/>
      <w:pPr>
        <w:ind w:left="720" w:hanging="360"/>
      </w:pPr>
      <w:rPr>
        <w:rFonts w:ascii="Arial" w:eastAsia="Times New Roman" w:hAnsi="Arial" w:cs="Arial"/>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A5C85A8A">
      <w:start w:val="1"/>
      <w:numFmt w:val="lowerLetter"/>
      <w:lvlText w:val="%4)"/>
      <w:lvlJc w:val="left"/>
      <w:pPr>
        <w:ind w:left="2880" w:hanging="360"/>
      </w:pPr>
      <w:rPr>
        <w:rFonts w:hint="default"/>
      </w:r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41B6A47"/>
    <w:multiLevelType w:val="hybridMultilevel"/>
    <w:tmpl w:val="B03C7984"/>
    <w:lvl w:ilvl="0" w:tplc="FA2605E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nsid w:val="2A791E1E"/>
    <w:multiLevelType w:val="hybridMultilevel"/>
    <w:tmpl w:val="192039F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BA7716A"/>
    <w:multiLevelType w:val="hybridMultilevel"/>
    <w:tmpl w:val="8CCE3C76"/>
    <w:lvl w:ilvl="0" w:tplc="C4E29278">
      <w:start w:val="1"/>
      <w:numFmt w:val="decimal"/>
      <w:lvlText w:val="%1."/>
      <w:lvlJc w:val="left"/>
      <w:pPr>
        <w:ind w:left="720" w:hanging="360"/>
      </w:pPr>
      <w:rPr>
        <w:rFonts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2EBF17CB"/>
    <w:multiLevelType w:val="hybridMultilevel"/>
    <w:tmpl w:val="1322702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39C6202B"/>
    <w:multiLevelType w:val="hybridMultilevel"/>
    <w:tmpl w:val="7DB4EA6A"/>
    <w:lvl w:ilvl="0" w:tplc="08C0EF86">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nsid w:val="420C0CFB"/>
    <w:multiLevelType w:val="hybridMultilevel"/>
    <w:tmpl w:val="572EEC66"/>
    <w:lvl w:ilvl="0" w:tplc="63C020A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441644A7"/>
    <w:multiLevelType w:val="hybridMultilevel"/>
    <w:tmpl w:val="9E8AA73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9A503D2"/>
    <w:multiLevelType w:val="hybridMultilevel"/>
    <w:tmpl w:val="B4108242"/>
    <w:lvl w:ilvl="0" w:tplc="AA46C50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nsid w:val="4E64247C"/>
    <w:multiLevelType w:val="hybridMultilevel"/>
    <w:tmpl w:val="BDCA6C1C"/>
    <w:lvl w:ilvl="0" w:tplc="A7D2910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2">
    <w:nsid w:val="551E29B9"/>
    <w:multiLevelType w:val="hybridMultilevel"/>
    <w:tmpl w:val="F280D39E"/>
    <w:lvl w:ilvl="0" w:tplc="9A843A02">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3">
    <w:nsid w:val="66470914"/>
    <w:multiLevelType w:val="hybridMultilevel"/>
    <w:tmpl w:val="C940476E"/>
    <w:lvl w:ilvl="0" w:tplc="08160011">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697C12AA"/>
    <w:multiLevelType w:val="hybridMultilevel"/>
    <w:tmpl w:val="EE7CC6E8"/>
    <w:lvl w:ilvl="0" w:tplc="6AC44A44">
      <w:start w:val="1"/>
      <w:numFmt w:val="decimal"/>
      <w:lvlText w:val="%1."/>
      <w:lvlJc w:val="left"/>
      <w:pPr>
        <w:ind w:left="1080" w:hanging="360"/>
      </w:pPr>
      <w:rPr>
        <w:rFonts w:eastAsiaTheme="minorHAnsi" w:hint="default"/>
        <w:b w:val="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5">
    <w:nsid w:val="6F8C285B"/>
    <w:multiLevelType w:val="hybridMultilevel"/>
    <w:tmpl w:val="1322702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15"/>
  </w:num>
  <w:num w:numId="3">
    <w:abstractNumId w:val="6"/>
  </w:num>
  <w:num w:numId="4">
    <w:abstractNumId w:val="5"/>
  </w:num>
  <w:num w:numId="5">
    <w:abstractNumId w:val="3"/>
  </w:num>
  <w:num w:numId="6">
    <w:abstractNumId w:val="9"/>
  </w:num>
  <w:num w:numId="7">
    <w:abstractNumId w:val="10"/>
  </w:num>
  <w:num w:numId="8">
    <w:abstractNumId w:val="11"/>
  </w:num>
  <w:num w:numId="9">
    <w:abstractNumId w:val="1"/>
  </w:num>
  <w:num w:numId="10">
    <w:abstractNumId w:val="12"/>
  </w:num>
  <w:num w:numId="11">
    <w:abstractNumId w:val="7"/>
  </w:num>
  <w:num w:numId="12">
    <w:abstractNumId w:val="8"/>
  </w:num>
  <w:num w:numId="13">
    <w:abstractNumId w:val="14"/>
  </w:num>
  <w:num w:numId="14">
    <w:abstractNumId w:val="0"/>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B6"/>
    <w:rsid w:val="00016484"/>
    <w:rsid w:val="00030B18"/>
    <w:rsid w:val="000316C3"/>
    <w:rsid w:val="00034C27"/>
    <w:rsid w:val="00036975"/>
    <w:rsid w:val="00045451"/>
    <w:rsid w:val="00045E01"/>
    <w:rsid w:val="0005242D"/>
    <w:rsid w:val="00063280"/>
    <w:rsid w:val="00071C3C"/>
    <w:rsid w:val="00075F59"/>
    <w:rsid w:val="00080E0F"/>
    <w:rsid w:val="00090732"/>
    <w:rsid w:val="0009506E"/>
    <w:rsid w:val="00095C0D"/>
    <w:rsid w:val="000970E2"/>
    <w:rsid w:val="000A29A3"/>
    <w:rsid w:val="000A44AB"/>
    <w:rsid w:val="000A577C"/>
    <w:rsid w:val="000A5F02"/>
    <w:rsid w:val="000B4432"/>
    <w:rsid w:val="000C1A61"/>
    <w:rsid w:val="000C5F13"/>
    <w:rsid w:val="000D0E9D"/>
    <w:rsid w:val="000D2BC9"/>
    <w:rsid w:val="000E318B"/>
    <w:rsid w:val="000F0BCA"/>
    <w:rsid w:val="000F7336"/>
    <w:rsid w:val="0012729B"/>
    <w:rsid w:val="001343F1"/>
    <w:rsid w:val="00150EA7"/>
    <w:rsid w:val="00167CF5"/>
    <w:rsid w:val="00170645"/>
    <w:rsid w:val="00174563"/>
    <w:rsid w:val="001879CB"/>
    <w:rsid w:val="001B3D84"/>
    <w:rsid w:val="001B5BAC"/>
    <w:rsid w:val="001C3205"/>
    <w:rsid w:val="001C41D4"/>
    <w:rsid w:val="001C69AB"/>
    <w:rsid w:val="001E4204"/>
    <w:rsid w:val="001E444B"/>
    <w:rsid w:val="001F0E38"/>
    <w:rsid w:val="001F3FA5"/>
    <w:rsid w:val="00234450"/>
    <w:rsid w:val="002436E3"/>
    <w:rsid w:val="00262089"/>
    <w:rsid w:val="00262D6E"/>
    <w:rsid w:val="00287163"/>
    <w:rsid w:val="00287571"/>
    <w:rsid w:val="002914EB"/>
    <w:rsid w:val="002A3DDE"/>
    <w:rsid w:val="002B3A54"/>
    <w:rsid w:val="002C4CD7"/>
    <w:rsid w:val="002C5FE2"/>
    <w:rsid w:val="002C7808"/>
    <w:rsid w:val="002D47C2"/>
    <w:rsid w:val="002D62AF"/>
    <w:rsid w:val="002D7B7C"/>
    <w:rsid w:val="002E4776"/>
    <w:rsid w:val="002E4ADB"/>
    <w:rsid w:val="002E7B53"/>
    <w:rsid w:val="002F6A62"/>
    <w:rsid w:val="002F75AD"/>
    <w:rsid w:val="002F7AB2"/>
    <w:rsid w:val="00315067"/>
    <w:rsid w:val="00317267"/>
    <w:rsid w:val="00354419"/>
    <w:rsid w:val="00383F97"/>
    <w:rsid w:val="003A1923"/>
    <w:rsid w:val="003A7038"/>
    <w:rsid w:val="003B2CC0"/>
    <w:rsid w:val="003E0A8E"/>
    <w:rsid w:val="003E7690"/>
    <w:rsid w:val="00404272"/>
    <w:rsid w:val="004112DF"/>
    <w:rsid w:val="00461DC2"/>
    <w:rsid w:val="00466FB2"/>
    <w:rsid w:val="00474BB7"/>
    <w:rsid w:val="00475BA6"/>
    <w:rsid w:val="00476E45"/>
    <w:rsid w:val="00487F3D"/>
    <w:rsid w:val="004925FA"/>
    <w:rsid w:val="004A424F"/>
    <w:rsid w:val="004B1438"/>
    <w:rsid w:val="004C2061"/>
    <w:rsid w:val="004D2C4D"/>
    <w:rsid w:val="004D3A44"/>
    <w:rsid w:val="00523696"/>
    <w:rsid w:val="005273C2"/>
    <w:rsid w:val="00547D24"/>
    <w:rsid w:val="00555A4E"/>
    <w:rsid w:val="0055604E"/>
    <w:rsid w:val="0055624C"/>
    <w:rsid w:val="00562375"/>
    <w:rsid w:val="005721FD"/>
    <w:rsid w:val="00582C88"/>
    <w:rsid w:val="0059077C"/>
    <w:rsid w:val="00597AE8"/>
    <w:rsid w:val="005A0CAE"/>
    <w:rsid w:val="005B2EA8"/>
    <w:rsid w:val="005E08F8"/>
    <w:rsid w:val="00604807"/>
    <w:rsid w:val="00611118"/>
    <w:rsid w:val="00617F0F"/>
    <w:rsid w:val="00622303"/>
    <w:rsid w:val="00627417"/>
    <w:rsid w:val="006455FF"/>
    <w:rsid w:val="006460E7"/>
    <w:rsid w:val="00646CCA"/>
    <w:rsid w:val="00651F75"/>
    <w:rsid w:val="006546D4"/>
    <w:rsid w:val="006548FA"/>
    <w:rsid w:val="00654BD2"/>
    <w:rsid w:val="006748BE"/>
    <w:rsid w:val="006821B9"/>
    <w:rsid w:val="0068760E"/>
    <w:rsid w:val="006D4FED"/>
    <w:rsid w:val="006E53D9"/>
    <w:rsid w:val="006F53E6"/>
    <w:rsid w:val="00716344"/>
    <w:rsid w:val="007165BC"/>
    <w:rsid w:val="0071753A"/>
    <w:rsid w:val="00731E1F"/>
    <w:rsid w:val="0076744A"/>
    <w:rsid w:val="0077527C"/>
    <w:rsid w:val="00777326"/>
    <w:rsid w:val="00796F04"/>
    <w:rsid w:val="007A4492"/>
    <w:rsid w:val="007A7C90"/>
    <w:rsid w:val="007B2165"/>
    <w:rsid w:val="007B77D8"/>
    <w:rsid w:val="007C1B35"/>
    <w:rsid w:val="007C3F61"/>
    <w:rsid w:val="007D0716"/>
    <w:rsid w:val="007E0520"/>
    <w:rsid w:val="007E4147"/>
    <w:rsid w:val="007F1BBD"/>
    <w:rsid w:val="00802822"/>
    <w:rsid w:val="008325B3"/>
    <w:rsid w:val="00837EAC"/>
    <w:rsid w:val="008423BD"/>
    <w:rsid w:val="008433AA"/>
    <w:rsid w:val="00851C75"/>
    <w:rsid w:val="008533DC"/>
    <w:rsid w:val="00870F56"/>
    <w:rsid w:val="00873ABF"/>
    <w:rsid w:val="008951E0"/>
    <w:rsid w:val="00896BED"/>
    <w:rsid w:val="00897CFF"/>
    <w:rsid w:val="008A4878"/>
    <w:rsid w:val="008A689D"/>
    <w:rsid w:val="008B7D2D"/>
    <w:rsid w:val="008C0512"/>
    <w:rsid w:val="008C3D17"/>
    <w:rsid w:val="008C728C"/>
    <w:rsid w:val="00910617"/>
    <w:rsid w:val="00927747"/>
    <w:rsid w:val="00942C4D"/>
    <w:rsid w:val="009437EF"/>
    <w:rsid w:val="009515B0"/>
    <w:rsid w:val="009651AF"/>
    <w:rsid w:val="00971B2B"/>
    <w:rsid w:val="0098229C"/>
    <w:rsid w:val="00987A33"/>
    <w:rsid w:val="0099154F"/>
    <w:rsid w:val="009935AA"/>
    <w:rsid w:val="009D7DEB"/>
    <w:rsid w:val="00A138F7"/>
    <w:rsid w:val="00A25BED"/>
    <w:rsid w:val="00A37152"/>
    <w:rsid w:val="00A41F4B"/>
    <w:rsid w:val="00A52F58"/>
    <w:rsid w:val="00A8286C"/>
    <w:rsid w:val="00A82DA3"/>
    <w:rsid w:val="00AA53C8"/>
    <w:rsid w:val="00AA7629"/>
    <w:rsid w:val="00AB34D3"/>
    <w:rsid w:val="00AD1490"/>
    <w:rsid w:val="00B056B0"/>
    <w:rsid w:val="00B402FA"/>
    <w:rsid w:val="00B511D7"/>
    <w:rsid w:val="00B9060E"/>
    <w:rsid w:val="00BA27BA"/>
    <w:rsid w:val="00BA6A5A"/>
    <w:rsid w:val="00BA75CB"/>
    <w:rsid w:val="00BC7F59"/>
    <w:rsid w:val="00BE00F6"/>
    <w:rsid w:val="00BE3839"/>
    <w:rsid w:val="00C24547"/>
    <w:rsid w:val="00C314B0"/>
    <w:rsid w:val="00C357A4"/>
    <w:rsid w:val="00C63BC6"/>
    <w:rsid w:val="00C64365"/>
    <w:rsid w:val="00C75B43"/>
    <w:rsid w:val="00C91EF5"/>
    <w:rsid w:val="00C9549D"/>
    <w:rsid w:val="00C96C85"/>
    <w:rsid w:val="00CA6A28"/>
    <w:rsid w:val="00CC05E8"/>
    <w:rsid w:val="00CD12AE"/>
    <w:rsid w:val="00CE263C"/>
    <w:rsid w:val="00D109D2"/>
    <w:rsid w:val="00D17719"/>
    <w:rsid w:val="00D45FBB"/>
    <w:rsid w:val="00D657CA"/>
    <w:rsid w:val="00D657E0"/>
    <w:rsid w:val="00D766AB"/>
    <w:rsid w:val="00D85A85"/>
    <w:rsid w:val="00D91166"/>
    <w:rsid w:val="00D9285B"/>
    <w:rsid w:val="00DA3F16"/>
    <w:rsid w:val="00DC3340"/>
    <w:rsid w:val="00DC6D29"/>
    <w:rsid w:val="00DD0AB6"/>
    <w:rsid w:val="00DD2BA2"/>
    <w:rsid w:val="00DE2087"/>
    <w:rsid w:val="00DF5CCE"/>
    <w:rsid w:val="00E119FD"/>
    <w:rsid w:val="00E2591D"/>
    <w:rsid w:val="00E46E4F"/>
    <w:rsid w:val="00E6309C"/>
    <w:rsid w:val="00E7518C"/>
    <w:rsid w:val="00EB4729"/>
    <w:rsid w:val="00EB4A00"/>
    <w:rsid w:val="00EC72B1"/>
    <w:rsid w:val="00EF4CFC"/>
    <w:rsid w:val="00F12391"/>
    <w:rsid w:val="00F440EE"/>
    <w:rsid w:val="00F520D5"/>
    <w:rsid w:val="00F542A7"/>
    <w:rsid w:val="00F644A7"/>
    <w:rsid w:val="00FA78CF"/>
    <w:rsid w:val="00FB0F7C"/>
    <w:rsid w:val="00FE19FE"/>
    <w:rsid w:val="00FE7579"/>
    <w:rsid w:val="00FF1EC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B6"/>
    <w:pPr>
      <w:spacing w:after="0" w:line="240" w:lineRule="auto"/>
    </w:pPr>
    <w:rPr>
      <w:rFonts w:ascii="Times New Roman" w:eastAsia="Times New Roman" w:hAnsi="Times New Roman" w:cs="Times New Roman"/>
      <w:sz w:val="24"/>
      <w:szCs w:val="24"/>
      <w:lang w:eastAsia="pt-PT"/>
    </w:rPr>
  </w:style>
  <w:style w:type="paragraph" w:styleId="Cabealho2">
    <w:name w:val="heading 2"/>
    <w:basedOn w:val="Normal"/>
    <w:next w:val="Normal"/>
    <w:link w:val="Cabealho2Carcter"/>
    <w:qFormat/>
    <w:rsid w:val="00DD0AB6"/>
    <w:pPr>
      <w:keepNext/>
      <w:outlineLvl w:val="1"/>
    </w:pPr>
    <w:rPr>
      <w:b/>
      <w:i/>
      <w:sz w:val="32"/>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cter">
    <w:name w:val="Cabeçalho 2 Carácter"/>
    <w:basedOn w:val="Tipodeletrapredefinidodopargrafo"/>
    <w:link w:val="Cabealho2"/>
    <w:rsid w:val="00DD0AB6"/>
    <w:rPr>
      <w:rFonts w:ascii="Times New Roman" w:eastAsia="Times New Roman" w:hAnsi="Times New Roman" w:cs="Times New Roman"/>
      <w:b/>
      <w:i/>
      <w:sz w:val="32"/>
      <w:szCs w:val="20"/>
      <w:lang w:eastAsia="pt-PT"/>
    </w:rPr>
  </w:style>
  <w:style w:type="paragraph" w:styleId="Rodap">
    <w:name w:val="footer"/>
    <w:basedOn w:val="Normal"/>
    <w:link w:val="RodapCarcter"/>
    <w:rsid w:val="00DD0AB6"/>
    <w:pPr>
      <w:tabs>
        <w:tab w:val="center" w:pos="4252"/>
        <w:tab w:val="right" w:pos="8504"/>
      </w:tabs>
    </w:pPr>
  </w:style>
  <w:style w:type="character" w:customStyle="1" w:styleId="RodapCarcter">
    <w:name w:val="Rodapé Carácter"/>
    <w:basedOn w:val="Tipodeletrapredefinidodopargrafo"/>
    <w:link w:val="Rodap"/>
    <w:rsid w:val="00DD0AB6"/>
    <w:rPr>
      <w:rFonts w:ascii="Times New Roman" w:eastAsia="Times New Roman" w:hAnsi="Times New Roman" w:cs="Times New Roman"/>
      <w:sz w:val="24"/>
      <w:szCs w:val="24"/>
      <w:lang w:eastAsia="pt-PT"/>
    </w:rPr>
  </w:style>
  <w:style w:type="paragraph" w:customStyle="1" w:styleId="Default">
    <w:name w:val="Default"/>
    <w:rsid w:val="00DD0AB6"/>
    <w:pPr>
      <w:autoSpaceDE w:val="0"/>
      <w:autoSpaceDN w:val="0"/>
      <w:adjustRightInd w:val="0"/>
      <w:spacing w:after="0" w:line="240" w:lineRule="auto"/>
    </w:pPr>
    <w:rPr>
      <w:rFonts w:ascii="Cambria" w:eastAsia="Times New Roman" w:hAnsi="Cambria" w:cs="Cambria"/>
      <w:color w:val="000000"/>
      <w:sz w:val="24"/>
      <w:szCs w:val="24"/>
      <w:lang w:eastAsia="pt-PT"/>
    </w:rPr>
  </w:style>
  <w:style w:type="paragraph" w:styleId="Textodebalo">
    <w:name w:val="Balloon Text"/>
    <w:basedOn w:val="Normal"/>
    <w:link w:val="TextodebaloCarcter"/>
    <w:uiPriority w:val="99"/>
    <w:semiHidden/>
    <w:unhideWhenUsed/>
    <w:rsid w:val="00DD0AB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D0AB6"/>
    <w:rPr>
      <w:rFonts w:ascii="Tahoma" w:eastAsia="Times New Roman" w:hAnsi="Tahoma" w:cs="Tahoma"/>
      <w:sz w:val="16"/>
      <w:szCs w:val="16"/>
      <w:lang w:eastAsia="pt-PT"/>
    </w:rPr>
  </w:style>
  <w:style w:type="character" w:styleId="Forte">
    <w:name w:val="Strong"/>
    <w:basedOn w:val="Tipodeletrapredefinidodopargrafo"/>
    <w:uiPriority w:val="22"/>
    <w:qFormat/>
    <w:rsid w:val="008C728C"/>
    <w:rPr>
      <w:b/>
      <w:bCs/>
    </w:rPr>
  </w:style>
  <w:style w:type="paragraph" w:styleId="NormalWeb">
    <w:name w:val="Normal (Web)"/>
    <w:basedOn w:val="Normal"/>
    <w:uiPriority w:val="99"/>
    <w:semiHidden/>
    <w:unhideWhenUsed/>
    <w:rsid w:val="008C728C"/>
    <w:pPr>
      <w:spacing w:after="150"/>
    </w:pPr>
  </w:style>
  <w:style w:type="character" w:customStyle="1" w:styleId="sectiontableheader">
    <w:name w:val="sectiontableheader"/>
    <w:basedOn w:val="Tipodeletrapredefinidodopargrafo"/>
    <w:rsid w:val="008C728C"/>
  </w:style>
  <w:style w:type="paragraph" w:styleId="PargrafodaLista">
    <w:name w:val="List Paragraph"/>
    <w:basedOn w:val="Normal"/>
    <w:uiPriority w:val="34"/>
    <w:qFormat/>
    <w:rsid w:val="004D3A44"/>
    <w:pPr>
      <w:ind w:left="720"/>
      <w:contextualSpacing/>
    </w:pPr>
  </w:style>
  <w:style w:type="paragraph" w:styleId="Cabealho">
    <w:name w:val="header"/>
    <w:basedOn w:val="Normal"/>
    <w:link w:val="CabealhoCarcter"/>
    <w:uiPriority w:val="99"/>
    <w:unhideWhenUsed/>
    <w:rsid w:val="00234450"/>
    <w:pPr>
      <w:tabs>
        <w:tab w:val="center" w:pos="4252"/>
        <w:tab w:val="right" w:pos="8504"/>
      </w:tabs>
    </w:pPr>
  </w:style>
  <w:style w:type="character" w:customStyle="1" w:styleId="CabealhoCarcter">
    <w:name w:val="Cabeçalho Carácter"/>
    <w:basedOn w:val="Tipodeletrapredefinidodopargrafo"/>
    <w:link w:val="Cabealho"/>
    <w:uiPriority w:val="99"/>
    <w:rsid w:val="00234450"/>
    <w:rPr>
      <w:rFonts w:ascii="Times New Roman" w:eastAsia="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B6"/>
    <w:pPr>
      <w:spacing w:after="0" w:line="240" w:lineRule="auto"/>
    </w:pPr>
    <w:rPr>
      <w:rFonts w:ascii="Times New Roman" w:eastAsia="Times New Roman" w:hAnsi="Times New Roman" w:cs="Times New Roman"/>
      <w:sz w:val="24"/>
      <w:szCs w:val="24"/>
      <w:lang w:eastAsia="pt-PT"/>
    </w:rPr>
  </w:style>
  <w:style w:type="paragraph" w:styleId="Cabealho2">
    <w:name w:val="heading 2"/>
    <w:basedOn w:val="Normal"/>
    <w:next w:val="Normal"/>
    <w:link w:val="Cabealho2Carcter"/>
    <w:qFormat/>
    <w:rsid w:val="00DD0AB6"/>
    <w:pPr>
      <w:keepNext/>
      <w:outlineLvl w:val="1"/>
    </w:pPr>
    <w:rPr>
      <w:b/>
      <w:i/>
      <w:sz w:val="32"/>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cter">
    <w:name w:val="Cabeçalho 2 Carácter"/>
    <w:basedOn w:val="Tipodeletrapredefinidodopargrafo"/>
    <w:link w:val="Cabealho2"/>
    <w:rsid w:val="00DD0AB6"/>
    <w:rPr>
      <w:rFonts w:ascii="Times New Roman" w:eastAsia="Times New Roman" w:hAnsi="Times New Roman" w:cs="Times New Roman"/>
      <w:b/>
      <w:i/>
      <w:sz w:val="32"/>
      <w:szCs w:val="20"/>
      <w:lang w:eastAsia="pt-PT"/>
    </w:rPr>
  </w:style>
  <w:style w:type="paragraph" w:styleId="Rodap">
    <w:name w:val="footer"/>
    <w:basedOn w:val="Normal"/>
    <w:link w:val="RodapCarcter"/>
    <w:rsid w:val="00DD0AB6"/>
    <w:pPr>
      <w:tabs>
        <w:tab w:val="center" w:pos="4252"/>
        <w:tab w:val="right" w:pos="8504"/>
      </w:tabs>
    </w:pPr>
  </w:style>
  <w:style w:type="character" w:customStyle="1" w:styleId="RodapCarcter">
    <w:name w:val="Rodapé Carácter"/>
    <w:basedOn w:val="Tipodeletrapredefinidodopargrafo"/>
    <w:link w:val="Rodap"/>
    <w:rsid w:val="00DD0AB6"/>
    <w:rPr>
      <w:rFonts w:ascii="Times New Roman" w:eastAsia="Times New Roman" w:hAnsi="Times New Roman" w:cs="Times New Roman"/>
      <w:sz w:val="24"/>
      <w:szCs w:val="24"/>
      <w:lang w:eastAsia="pt-PT"/>
    </w:rPr>
  </w:style>
  <w:style w:type="paragraph" w:customStyle="1" w:styleId="Default">
    <w:name w:val="Default"/>
    <w:rsid w:val="00DD0AB6"/>
    <w:pPr>
      <w:autoSpaceDE w:val="0"/>
      <w:autoSpaceDN w:val="0"/>
      <w:adjustRightInd w:val="0"/>
      <w:spacing w:after="0" w:line="240" w:lineRule="auto"/>
    </w:pPr>
    <w:rPr>
      <w:rFonts w:ascii="Cambria" w:eastAsia="Times New Roman" w:hAnsi="Cambria" w:cs="Cambria"/>
      <w:color w:val="000000"/>
      <w:sz w:val="24"/>
      <w:szCs w:val="24"/>
      <w:lang w:eastAsia="pt-PT"/>
    </w:rPr>
  </w:style>
  <w:style w:type="paragraph" w:styleId="Textodebalo">
    <w:name w:val="Balloon Text"/>
    <w:basedOn w:val="Normal"/>
    <w:link w:val="TextodebaloCarcter"/>
    <w:uiPriority w:val="99"/>
    <w:semiHidden/>
    <w:unhideWhenUsed/>
    <w:rsid w:val="00DD0AB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D0AB6"/>
    <w:rPr>
      <w:rFonts w:ascii="Tahoma" w:eastAsia="Times New Roman" w:hAnsi="Tahoma" w:cs="Tahoma"/>
      <w:sz w:val="16"/>
      <w:szCs w:val="16"/>
      <w:lang w:eastAsia="pt-PT"/>
    </w:rPr>
  </w:style>
  <w:style w:type="character" w:styleId="Forte">
    <w:name w:val="Strong"/>
    <w:basedOn w:val="Tipodeletrapredefinidodopargrafo"/>
    <w:uiPriority w:val="22"/>
    <w:qFormat/>
    <w:rsid w:val="008C728C"/>
    <w:rPr>
      <w:b/>
      <w:bCs/>
    </w:rPr>
  </w:style>
  <w:style w:type="paragraph" w:styleId="NormalWeb">
    <w:name w:val="Normal (Web)"/>
    <w:basedOn w:val="Normal"/>
    <w:uiPriority w:val="99"/>
    <w:semiHidden/>
    <w:unhideWhenUsed/>
    <w:rsid w:val="008C728C"/>
    <w:pPr>
      <w:spacing w:after="150"/>
    </w:pPr>
  </w:style>
  <w:style w:type="character" w:customStyle="1" w:styleId="sectiontableheader">
    <w:name w:val="sectiontableheader"/>
    <w:basedOn w:val="Tipodeletrapredefinidodopargrafo"/>
    <w:rsid w:val="008C728C"/>
  </w:style>
  <w:style w:type="paragraph" w:styleId="PargrafodaLista">
    <w:name w:val="List Paragraph"/>
    <w:basedOn w:val="Normal"/>
    <w:uiPriority w:val="34"/>
    <w:qFormat/>
    <w:rsid w:val="004D3A44"/>
    <w:pPr>
      <w:ind w:left="720"/>
      <w:contextualSpacing/>
    </w:pPr>
  </w:style>
  <w:style w:type="paragraph" w:styleId="Cabealho">
    <w:name w:val="header"/>
    <w:basedOn w:val="Normal"/>
    <w:link w:val="CabealhoCarcter"/>
    <w:uiPriority w:val="99"/>
    <w:unhideWhenUsed/>
    <w:rsid w:val="00234450"/>
    <w:pPr>
      <w:tabs>
        <w:tab w:val="center" w:pos="4252"/>
        <w:tab w:val="right" w:pos="8504"/>
      </w:tabs>
    </w:pPr>
  </w:style>
  <w:style w:type="character" w:customStyle="1" w:styleId="CabealhoCarcter">
    <w:name w:val="Cabeçalho Carácter"/>
    <w:basedOn w:val="Tipodeletrapredefinidodopargrafo"/>
    <w:link w:val="Cabealho"/>
    <w:uiPriority w:val="99"/>
    <w:rsid w:val="00234450"/>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6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0FBE-AFD4-423A-B4D4-B63D72B2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1482</Words>
  <Characters>8007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Cristo</dc:creator>
  <cp:lastModifiedBy>Quintino Santo</cp:lastModifiedBy>
  <cp:revision>2</cp:revision>
  <cp:lastPrinted>2021-01-08T10:10:00Z</cp:lastPrinted>
  <dcterms:created xsi:type="dcterms:W3CDTF">2021-01-15T11:22:00Z</dcterms:created>
  <dcterms:modified xsi:type="dcterms:W3CDTF">2021-01-15T11:22:00Z</dcterms:modified>
</cp:coreProperties>
</file>